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817" w:rsidRDefault="006B5817" w:rsidP="006B5817">
      <w:pPr>
        <w:widowControl/>
        <w:spacing w:line="560" w:lineRule="exact"/>
        <w:jc w:val="left"/>
        <w:rPr>
          <w:rFonts w:hint="eastAsia"/>
        </w:rPr>
      </w:pPr>
      <w:r>
        <w:rPr>
          <w:rFonts w:ascii="黑体" w:eastAsia="黑体" w:hAnsi="黑体" w:cs="黑体" w:hint="eastAsia"/>
          <w:kern w:val="0"/>
          <w:sz w:val="32"/>
          <w:szCs w:val="32"/>
          <w:shd w:val="clear" w:color="auto" w:fill="FFFFFF"/>
          <w:lang/>
        </w:rPr>
        <w:t>附件4</w:t>
      </w:r>
    </w:p>
    <w:p w:rsidR="006B5817" w:rsidRDefault="006B5817" w:rsidP="006B5817">
      <w:pPr>
        <w:spacing w:line="560" w:lineRule="exact"/>
        <w:jc w:val="center"/>
        <w:rPr>
          <w:rFonts w:ascii="方正小标宋_GBK" w:eastAsia="方正小标宋_GBK" w:hAnsi="方正小标宋简体" w:cs="方正小标宋简体" w:hint="eastAsia"/>
          <w:sz w:val="40"/>
          <w:szCs w:val="40"/>
        </w:rPr>
      </w:pPr>
      <w:r>
        <w:rPr>
          <w:rFonts w:ascii="方正小标宋_GBK" w:eastAsia="方正小标宋_GBK" w:hAnsi="方正小标宋简体" w:cs="方正小标宋简体" w:hint="eastAsia"/>
          <w:sz w:val="40"/>
          <w:szCs w:val="40"/>
        </w:rPr>
        <w:t>百官街道办事处等2个乡镇（街道）综合行政</w:t>
      </w:r>
    </w:p>
    <w:p w:rsidR="006B5817" w:rsidRDefault="006B5817" w:rsidP="006B5817">
      <w:pPr>
        <w:spacing w:line="560" w:lineRule="exact"/>
        <w:jc w:val="center"/>
        <w:rPr>
          <w:rFonts w:ascii="方正小标宋_GBK" w:eastAsia="方正小标宋_GBK" w:hAnsi="方正小标宋简体" w:cs="方正小标宋简体" w:hint="eastAsia"/>
          <w:sz w:val="40"/>
          <w:szCs w:val="40"/>
        </w:rPr>
      </w:pPr>
      <w:r>
        <w:rPr>
          <w:rFonts w:ascii="方正小标宋_GBK" w:eastAsia="方正小标宋_GBK" w:hAnsi="方正小标宋简体" w:cs="方正小标宋简体" w:hint="eastAsia"/>
          <w:sz w:val="40"/>
          <w:szCs w:val="40"/>
        </w:rPr>
        <w:t>执法事项目录（97项）</w:t>
      </w:r>
    </w:p>
    <w:tbl>
      <w:tblPr>
        <w:tblW w:w="10815" w:type="dxa"/>
        <w:tblInd w:w="-1176" w:type="dxa"/>
        <w:tblLayout w:type="fixed"/>
        <w:tblLook w:val="0000"/>
      </w:tblPr>
      <w:tblGrid>
        <w:gridCol w:w="600"/>
        <w:gridCol w:w="1110"/>
        <w:gridCol w:w="1680"/>
        <w:gridCol w:w="5310"/>
        <w:gridCol w:w="1410"/>
        <w:gridCol w:w="705"/>
      </w:tblGrid>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b/>
                <w:color w:val="000000"/>
              </w:rPr>
            </w:pPr>
            <w:r>
              <w:rPr>
                <w:rFonts w:ascii="仿宋_GB2312" w:eastAsia="仿宋_GB2312" w:hAnsi="宋体" w:cs="仿宋_GB2312" w:hint="eastAsia"/>
                <w:b/>
                <w:color w:val="000000"/>
                <w:kern w:val="0"/>
                <w:lang/>
              </w:rPr>
              <w:t>序号</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b/>
                <w:color w:val="000000"/>
              </w:rPr>
            </w:pPr>
            <w:r>
              <w:rPr>
                <w:rFonts w:ascii="仿宋_GB2312" w:eastAsia="仿宋_GB2312" w:hAnsi="宋体" w:cs="仿宋_GB2312" w:hint="eastAsia"/>
                <w:b/>
                <w:color w:val="000000"/>
                <w:kern w:val="0"/>
                <w:lang/>
              </w:rPr>
              <w:t>条线</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b/>
                <w:color w:val="000000"/>
              </w:rPr>
            </w:pPr>
            <w:r>
              <w:rPr>
                <w:rFonts w:ascii="仿宋_GB2312" w:eastAsia="仿宋_GB2312" w:hAnsi="宋体" w:cs="仿宋_GB2312" w:hint="eastAsia"/>
                <w:b/>
                <w:color w:val="000000"/>
                <w:kern w:val="0"/>
                <w:lang/>
              </w:rPr>
              <w:t>事项代码</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b/>
                <w:color w:val="000000"/>
              </w:rPr>
            </w:pPr>
            <w:r>
              <w:rPr>
                <w:rFonts w:ascii="仿宋_GB2312" w:eastAsia="仿宋_GB2312" w:hAnsi="宋体" w:cs="仿宋_GB2312" w:hint="eastAsia"/>
                <w:b/>
                <w:color w:val="000000"/>
                <w:kern w:val="0"/>
                <w:lang/>
              </w:rPr>
              <w:t>事项名称</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b/>
                <w:color w:val="000000"/>
              </w:rPr>
            </w:pPr>
            <w:r>
              <w:rPr>
                <w:rFonts w:ascii="仿宋_GB2312" w:eastAsia="仿宋_GB2312" w:hAnsi="宋体" w:cs="仿宋_GB2312" w:hint="eastAsia"/>
                <w:b/>
                <w:color w:val="000000"/>
                <w:kern w:val="0"/>
                <w:lang/>
              </w:rPr>
              <w:t>具体划转执法事项</w:t>
            </w:r>
          </w:p>
        </w:tc>
        <w:tc>
          <w:tcPr>
            <w:tcW w:w="705"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b/>
                <w:color w:val="000000"/>
              </w:rPr>
            </w:pPr>
            <w:r>
              <w:rPr>
                <w:rFonts w:ascii="仿宋_GB2312" w:eastAsia="仿宋_GB2312" w:hAnsi="宋体" w:cs="仿宋_GB2312" w:hint="eastAsia"/>
                <w:b/>
                <w:color w:val="000000"/>
                <w:kern w:val="0"/>
                <w:lang/>
              </w:rPr>
              <w:t>备注</w:t>
            </w:r>
          </w:p>
        </w:tc>
      </w:tr>
      <w:tr w:rsidR="006B5817" w:rsidTr="000B1FA2">
        <w:trPr>
          <w:trHeight w:val="941"/>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教育</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330205003000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对违反国家教育法或民办教育促进法，违规举办学校或者其他教育机构的处罚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教育</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330205008000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对民办学校擅自分立、合并民办学校的处罚（吊销办学许可证的处罚除外）</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教育</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330205007000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对民办学校擅自改变民办学校名称、层次、类别和举办者的处罚（吊销办学许可证的处罚除外）</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教育</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330205006000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对民办学校发布虚假招生简章或者广告，骗取钱财的处罚（吊销办学许可证的处罚除外）</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教育</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330205005000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对民办学校伪造、变造、买卖、出租、出借办学许可证的处罚（吊销办学许可证的处罚除外）</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6</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教育</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330205004000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对民办学校恶意终止办学、抽逃资金或者挪用办学经费的处罚（吊销办学许可证的处罚除外）</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128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7</w:t>
            </w:r>
          </w:p>
        </w:tc>
        <w:tc>
          <w:tcPr>
            <w:tcW w:w="1110"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教育</w:t>
            </w: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330205011000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对民办学校非法颁发或者伪造学历证书、结业证书、培训证书、职业资格证书的行政处罚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部分（责令停止招</w:t>
            </w:r>
            <w:r>
              <w:rPr>
                <w:rFonts w:ascii="仿宋_GB2312" w:eastAsia="仿宋_GB2312" w:hAnsi="宋体" w:cs="仿宋_GB2312" w:hint="eastAsia"/>
                <w:color w:val="000000"/>
                <w:kern w:val="0"/>
                <w:lang/>
              </w:rPr>
              <w:br/>
              <w:t>生、吊销办学许可证除外）</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8</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自然资源</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330215051002</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对未取得规划资质证书，擅自从事规划活动的事业单位法人、企业法人的行政处罚（不含降低资质等级或者吊销资质证书的处罚）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9</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自然资源</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330215071000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 xml:space="preserve">涂改、倒卖、出租、出借或者以其他形式非法转让城乡规划编制单位资质证书的处罚  </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10</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自然资源</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330215069000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在燃气设施保护范围内建设占压地下燃气管线的建筑物、构筑物或者其他设施的处罚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11</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自然资源</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330215041001</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未取得建设工程规划许可证进行建设的行政处罚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lastRenderedPageBreak/>
              <w:t>12</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自然资源</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330215041002</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未按照建设工程规划许可证的规定进行建设的行政处罚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13</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自然资源</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330215040001</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建设单位或者个人未经批准进行临时建设的行政处罚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14</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自然资源</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330215040002</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建设单位或者个人未按照批准内容进行临时建设的行政处罚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15</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自然资源</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330215040003</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临时建筑物、构筑物超过批准期限不拆除的行政处罚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16</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自然资源</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330215073000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房屋使用人擅自改变建设工程规划许可证确定的房屋用途的处罚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17</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自然资源</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330215067000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建设单位或者个人改变临时规划许可确定的建筑用途的处罚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18</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自然资源</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330215072000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建设单位或者个人未取得建设工程规划核实确认</w:t>
            </w:r>
            <w:proofErr w:type="gramStart"/>
            <w:r>
              <w:rPr>
                <w:rFonts w:ascii="仿宋_GB2312" w:eastAsia="仿宋_GB2312" w:hAnsi="宋体" w:cs="仿宋_GB2312" w:hint="eastAsia"/>
                <w:color w:val="000000"/>
                <w:kern w:val="0"/>
                <w:lang/>
              </w:rPr>
              <w:t>书组织</w:t>
            </w:r>
            <w:proofErr w:type="gramEnd"/>
            <w:r>
              <w:rPr>
                <w:rFonts w:ascii="仿宋_GB2312" w:eastAsia="仿宋_GB2312" w:hAnsi="宋体" w:cs="仿宋_GB2312" w:hint="eastAsia"/>
                <w:color w:val="000000"/>
                <w:kern w:val="0"/>
                <w:lang/>
              </w:rPr>
              <w:t>建设工程竣工验收的处罚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19</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自然资源</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330215070000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供电、供水、供气等单位违规为单位或者个人就违法建筑办理供电、供水、供气等手续的处罚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20</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自然资源</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330215068000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建设工程设计、施工单位违规承揽明知是违法建筑的项目设计或者施工作业的处罚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21</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自然资源</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330215080000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非法占用土地的行政处罚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22</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自然资源</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330215081000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重建、扩建不符合土地利用总体规划的建筑物、构筑物的行政处罚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23</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自然资源</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330215095000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非法占用基本农田建房、建窑、建坟、挖砂、采矿、取土、堆放固体废弃物或者从事其他活动破坏基本农田，毁坏种植条件的行政处罚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24</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自然资源</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330215096000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占用耕地建窑、建坟或者擅自在耕地上建房、挖砂、采石、采矿、取土等，破坏种植条件的行政处罚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25</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自然资源</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330215112000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未取得采矿许可证擅自采矿，擅自进入国家规划矿区、对国民经济具有重要价值的矿区范围采矿，擅自开采国家规定实行保护性开采的特定矿种的行政处罚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26</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自然资源</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330215090000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对在临时使用的土地上修建永久性建筑物、构筑物的行政处罚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lastRenderedPageBreak/>
              <w:t>27</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自然资源</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330215101000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对接受调查的单位和个人拒绝或阻挠土地调查人员依法进行调查，提供虚假调查资料，拒绝提供调查资料，转移、隐匿、篡改、毁弃原始记录、土地登记簿等相关资料的行政处罚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部分（划转对接受调查的单位和个人拒绝或者阻挠乡镇或者街道执法人员依法进行调查，提供虚假调查资料，拒绝提供调查资料，转移、隐匿、篡改、毁弃原始记录、土地登记簿等相关资料的行政处罚事项）</w:t>
            </w:r>
          </w:p>
        </w:tc>
        <w:tc>
          <w:tcPr>
            <w:tcW w:w="705"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28</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生态环境</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330216132002</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对向水体排放、倾倒工业废渣、城镇垃圾或者其他废弃物等违法行为的行政处罚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29</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生态环境</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330216227000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对饮用水水源一级保护区从事可能污染水体的活动以及个人从事可能污染水体活动的行政处罚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30</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生态环境</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330216090001</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对个人存放煤炭、煤矸石、煤渣、煤灰等物料，未采取防燃措施的行政处罚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31</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生态环境</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330216107002</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对个人未按照规定停止燃用高污染燃料的行政处罚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32</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生态环境</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330216310004</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对运输过程中沿途丢弃、遗</w:t>
            </w:r>
            <w:proofErr w:type="gramStart"/>
            <w:r>
              <w:rPr>
                <w:rFonts w:ascii="仿宋_GB2312" w:eastAsia="仿宋_GB2312" w:hAnsi="宋体" w:cs="仿宋_GB2312" w:hint="eastAsia"/>
                <w:color w:val="000000"/>
                <w:kern w:val="0"/>
                <w:lang/>
              </w:rPr>
              <w:t>撒工业</w:t>
            </w:r>
            <w:proofErr w:type="gramEnd"/>
            <w:r>
              <w:rPr>
                <w:rFonts w:ascii="仿宋_GB2312" w:eastAsia="仿宋_GB2312" w:hAnsi="宋体" w:cs="仿宋_GB2312" w:hint="eastAsia"/>
                <w:color w:val="000000"/>
                <w:kern w:val="0"/>
                <w:lang/>
              </w:rPr>
              <w:t>固体废物行为的行政处罚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生态环境</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330216203000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对将秸秆、食用菌菌糠和菌渣、废农膜随意倾倒或弃留的行政处罚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34</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生态环境</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330216182000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对从事畜禽规模养殖未及时收集、贮存、利用或者处置养殖过程中产生的畜禽</w:t>
            </w:r>
            <w:proofErr w:type="gramStart"/>
            <w:r>
              <w:rPr>
                <w:rFonts w:ascii="仿宋_GB2312" w:eastAsia="仿宋_GB2312" w:hAnsi="宋体" w:cs="仿宋_GB2312" w:hint="eastAsia"/>
                <w:color w:val="000000"/>
                <w:kern w:val="0"/>
                <w:lang/>
              </w:rPr>
              <w:t>粪污等固体废物</w:t>
            </w:r>
            <w:proofErr w:type="gramEnd"/>
            <w:r>
              <w:rPr>
                <w:rFonts w:ascii="仿宋_GB2312" w:eastAsia="仿宋_GB2312" w:hAnsi="宋体" w:cs="仿宋_GB2312" w:hint="eastAsia"/>
                <w:color w:val="000000"/>
                <w:kern w:val="0"/>
                <w:lang/>
              </w:rPr>
              <w:t>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lastRenderedPageBreak/>
              <w:t>35</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生态环境</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330216317000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对在禁止养殖区域内建设畜禽养殖场、养殖小区的行政处罚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36</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生态环境</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330216239000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对未经处理直接向环境排放畜禽养殖废弃物或者未采取有效措施，导致畜禽养殖废弃物渗出、泄漏的行政处罚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37</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生态环境</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330216282000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对违法在人口集中和其他需特殊保护区域焚烧产生有毒有害烟尘和恶臭气体的行政处罚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38</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生态环境</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330216277002</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对露天焚烧秸秆、落叶等产生烟尘污染物质的行政处罚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39</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生态环境</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330216279001</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对经营者未安装净化设施、不正常使用净化设施的行政处罚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40</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生态环境</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330216281000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对在居民住宅楼、未配套设立专用烟道的商住综合楼、商住综合楼内与居住层相邻的商业楼层内新改扩建产生油烟、异味、废气的餐饮服务项目的行政处罚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41</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生态环境</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330216280000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对在当地人民政府禁止的时段和区域内露天烧烤食品或者为露天烧烤食品提供场地的行政处罚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42</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生态环境</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330216098000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对在城市市区噪声敏感建筑物集中区域内夜间进行产生环境噪声污染的建筑施工作业的行政处罚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43</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生态环境</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330216272000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对文化娱乐场所等商业经营活动造成环境噪声污染的行政处罚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44</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生态环境</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330216100000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对在重污染天气拒不执行当地人民政府责令停产、限产决定的行政处罚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45</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生态环境</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330216183007</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对拒绝噪声污染现场检查或检查时弄虚作假的行政处罚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部分（划转拒绝乡镇（街道）执法机构对噪声污染现场检查或检查时弄虚作假的行政处罚）</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487"/>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46</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生态环境</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330216205000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对回收利用废塑料、废布料造成环境污染的行政处罚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284"/>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47</w:t>
            </w:r>
          </w:p>
        </w:tc>
        <w:tc>
          <w:tcPr>
            <w:tcW w:w="1110"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生态环境</w:t>
            </w: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330216150000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对造成固体废物污染环境事故的行政处罚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lastRenderedPageBreak/>
              <w:t>48</w:t>
            </w:r>
          </w:p>
        </w:tc>
        <w:tc>
          <w:tcPr>
            <w:tcW w:w="1110"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生态环境</w:t>
            </w: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330216157000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对从事服装干洗和机动车维修，未设置废气污染防治设施并保持正常使用，影响周边环境的行政处罚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部分（责令停业整治除外）</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49</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330217823000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对住宅物业的建设单位违规选聘物业服务企业的行政处罚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50</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330217251000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对建设单位擅自处分属于业主的物业共用部位、共用设施设备的所有权或者使用权的行政处罚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51</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330217253000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对物业服务企业将一个物业管理区域内的全部物业管理一并委托给他人的行政处罚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52</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330217814000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对挪用住宅专项维修资金的行政处罚（吊销资质证书的处罚除外）</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53</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330217193000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对未经业主大会同意，物业服务企业擅自改变物业管理用房的用途的行政处罚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54</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330217217001</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对擅自占用、挖掘物业管理区域内道路、场地，损害业主共同利益的行政处罚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55</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330217217002</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对擅自利用物业共用部位、共用设施设备进行经营的行政处罚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56</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330217217003</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对擅自改变物业管理区域内按照规划建设的公共建筑和共用设施用途的行政处罚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112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57</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330217229000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装饰装修企业违反国家有关安全生产规定和安全生产技术规程，不按照规定采取必要的安全防护和消防措施，擅自动用明火作业和进行焊接作业或者对建筑安全事故隐患不采取措施予以消除的行政处罚（降低资质等级或者吊销资质证书的处罚除外）</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58</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330217144000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对物业管理单位发现装修人或者装饰装修企业有违反规定行为不及时向有关部门报告的行政处罚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59</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330217195000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对建设单位在物业管理区域内不按规定配置物业管理用房或者不按规定支付不足部分相应价款的行政处罚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60</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330217158000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对装修人未申报登记进行住宅室内装饰装修活动的行政处罚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61</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330217185000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对装修人将住宅室内装饰装修工程委托给不具有相应资质等级企业的行政处罚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lastRenderedPageBreak/>
              <w:t>62</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330217228001</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对将没有防水要求的房间或者阳台改为卫生间、厨房间的行政处罚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63</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330217228002</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对拆除连接阳台的砖、混凝土墙体的行政处罚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64</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330217228003</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对损坏房屋原有节能设施或者降低节能效果的行政处罚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65</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330217228004</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对擅自拆改供暖管道和设施的行政处罚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66</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330217228005</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对擅自拆改燃气管道和设施的行政处罚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67</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330217228006</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对未经原设计单位或者具有相应资质等级的设计单位提出设计方案，擅自超过设计标准或者规范增加楼面荷载的行政处罚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68</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330217190001</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对房屋安全鉴定机构未依法根据国家标准、行业标准和地方标准开展房屋安全鉴定的行政处罚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69</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330217273000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对房屋使用安全责任人未及时采取维修加固、拆除等解危措施的行政处罚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70</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330217188000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对出租危险房屋或者将危险房屋用于生产经营、公益事业活动的行政处罚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71</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330217245001</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对房屋明显倾斜、变形，或者房屋基础、梁、柱、楼板、承重墙、外墙等建筑主体或者承重结构发生明显结构裂缝、变形、腐蚀的，房屋使用安全</w:t>
            </w:r>
            <w:proofErr w:type="gramStart"/>
            <w:r>
              <w:rPr>
                <w:rFonts w:ascii="仿宋_GB2312" w:eastAsia="仿宋_GB2312" w:hAnsi="宋体" w:cs="仿宋_GB2312" w:hint="eastAsia"/>
                <w:color w:val="000000"/>
                <w:kern w:val="0"/>
                <w:lang/>
              </w:rPr>
              <w:t>责任人未自发现</w:t>
            </w:r>
            <w:proofErr w:type="gramEnd"/>
            <w:r>
              <w:rPr>
                <w:rFonts w:ascii="仿宋_GB2312" w:eastAsia="仿宋_GB2312" w:hAnsi="宋体" w:cs="仿宋_GB2312" w:hint="eastAsia"/>
                <w:color w:val="000000"/>
                <w:kern w:val="0"/>
                <w:lang/>
              </w:rPr>
              <w:t>之日起五日内委托房屋安全鉴定的行政处罚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72</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330217245002</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教育用房、医疗卫生用房、文化场馆、体育场馆、养老服务用房、交通站场、商场等公共建筑实际使用年限达到设计使用年限三分之二的，房屋使用安全责任人未在达到设计使用年限三分之二的当年委托房屋安全鉴定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134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73</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330217245003</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对房屋设计使用年限届满后需要继续使用的，房屋使用安全责任人未在达到设计使用年限的当年委托房屋安全鉴定或对教育用房、医疗卫生用房、文化场馆、体育场</w:t>
            </w:r>
            <w:r>
              <w:rPr>
                <w:rFonts w:ascii="仿宋_GB2312" w:eastAsia="仿宋_GB2312" w:hAnsi="宋体" w:cs="仿宋_GB2312" w:hint="eastAsia"/>
                <w:color w:val="000000"/>
                <w:kern w:val="0"/>
                <w:lang/>
              </w:rPr>
              <w:lastRenderedPageBreak/>
              <w:t>馆、养老服务用房、交通站场、商场等公共建筑设计使用年限届满的，房屋使用安全责任人未每五年进行一次房屋安全鉴定的行政处罚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lastRenderedPageBreak/>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lastRenderedPageBreak/>
              <w:t>74</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330217245004</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对设计图纸未标明设计使用年限或者设计图纸灭失的房屋实际使用年限满三十年需要继续使用的，房屋使用安全责任人未在达到三十年的当年委托房屋安全鉴定的行政处罚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75</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330217245005</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利用未依法取得建筑工程施工许可证的农（居）民自建住宅房屋从事民宿、农家乐等生产经营或者养老服务、学前教育、村居文化等公益事业，或者出租未依法取得建筑工程施工许可证的农（居）民自建住宅房屋给他人居住的，房屋使用安全责任人未在从事生产经营、公益事业或者出租前委托房屋安全鉴定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76</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330217282000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对房屋使用安全责任人未按照规定对建筑幕墙进行安全性检测的行政处罚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77</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330217141000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对房屋使用安全责任人和房屋装修经营者违法进行房屋装修的行政处罚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78</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住房和城乡建设</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330217189000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对未经城市规划行政主管部门批准，在住宅室内装饰装修活动中搭建建筑物、构筑物的，或者擅自改变住宅外立面、在非承重外墙上开门、窗的行政处罚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144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79</w:t>
            </w:r>
          </w:p>
        </w:tc>
        <w:tc>
          <w:tcPr>
            <w:tcW w:w="1110"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消防救援</w:t>
            </w: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330295014000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对消防设施、器材、消防安全标志未保持完好有效的行政处罚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部分划转（仅限涉及灭火器、消火栓、应急照明、疏散指标标志的处罚事项）</w:t>
            </w:r>
          </w:p>
        </w:tc>
        <w:tc>
          <w:tcPr>
            <w:tcW w:w="705"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80</w:t>
            </w:r>
          </w:p>
        </w:tc>
        <w:tc>
          <w:tcPr>
            <w:tcW w:w="1110"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消防救援</w:t>
            </w: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330295016002</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对占用、堵塞、封闭消防登高场地的行政处罚（</w:t>
            </w:r>
            <w:proofErr w:type="gramStart"/>
            <w:r>
              <w:rPr>
                <w:rFonts w:ascii="仿宋_GB2312" w:eastAsia="仿宋_GB2312" w:hAnsi="宋体" w:cs="仿宋_GB2312" w:hint="eastAsia"/>
                <w:color w:val="000000"/>
                <w:kern w:val="0"/>
                <w:lang/>
              </w:rPr>
              <w:t>除沿城市道路</w:t>
            </w:r>
            <w:proofErr w:type="gramEnd"/>
            <w:r>
              <w:rPr>
                <w:rFonts w:ascii="仿宋_GB2312" w:eastAsia="仿宋_GB2312" w:hAnsi="宋体" w:cs="仿宋_GB2312" w:hint="eastAsia"/>
                <w:color w:val="000000"/>
                <w:kern w:val="0"/>
                <w:lang/>
              </w:rPr>
              <w:t>外）</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81</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消防救援</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330295015000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对承租人违反消防安全要求改变房屋使用功能、结构的行政处罚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lastRenderedPageBreak/>
              <w:t>82</w:t>
            </w:r>
          </w:p>
        </w:tc>
        <w:tc>
          <w:tcPr>
            <w:tcW w:w="1110"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消防救援</w:t>
            </w: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330295022002</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对占用、堵塞、封闭消防车通道的行政处罚（</w:t>
            </w:r>
            <w:proofErr w:type="gramStart"/>
            <w:r>
              <w:rPr>
                <w:rFonts w:ascii="仿宋_GB2312" w:eastAsia="仿宋_GB2312" w:hAnsi="宋体" w:cs="仿宋_GB2312" w:hint="eastAsia"/>
                <w:color w:val="000000"/>
                <w:kern w:val="0"/>
                <w:lang/>
              </w:rPr>
              <w:t>除沿城市道路</w:t>
            </w:r>
            <w:proofErr w:type="gramEnd"/>
            <w:r>
              <w:rPr>
                <w:rFonts w:ascii="仿宋_GB2312" w:eastAsia="仿宋_GB2312" w:hAnsi="宋体" w:cs="仿宋_GB2312" w:hint="eastAsia"/>
                <w:color w:val="000000"/>
                <w:kern w:val="0"/>
                <w:lang/>
              </w:rPr>
              <w:t>外）</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83</w:t>
            </w:r>
          </w:p>
        </w:tc>
        <w:tc>
          <w:tcPr>
            <w:tcW w:w="1110"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消防救援</w:t>
            </w: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330295024002</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对人员密集场所门窗设置影响逃生、灭火救援的障碍物的行政处罚（</w:t>
            </w:r>
            <w:proofErr w:type="gramStart"/>
            <w:r>
              <w:rPr>
                <w:rFonts w:ascii="仿宋_GB2312" w:eastAsia="仿宋_GB2312" w:hAnsi="宋体" w:cs="仿宋_GB2312" w:hint="eastAsia"/>
                <w:color w:val="000000"/>
                <w:kern w:val="0"/>
                <w:lang/>
              </w:rPr>
              <w:t>除沿城市道路</w:t>
            </w:r>
            <w:proofErr w:type="gramEnd"/>
            <w:r>
              <w:rPr>
                <w:rFonts w:ascii="仿宋_GB2312" w:eastAsia="仿宋_GB2312" w:hAnsi="宋体" w:cs="仿宋_GB2312" w:hint="eastAsia"/>
                <w:color w:val="000000"/>
                <w:kern w:val="0"/>
                <w:lang/>
              </w:rPr>
              <w:t>外）</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84</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消防救援</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330295034000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对用于居住的出租房屋不符合消防安全要求的行政处罚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85</w:t>
            </w:r>
          </w:p>
        </w:tc>
        <w:tc>
          <w:tcPr>
            <w:tcW w:w="1110"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消防救援</w:t>
            </w: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330295040000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对占用防火间距的行政处罚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86</w:t>
            </w:r>
          </w:p>
        </w:tc>
        <w:tc>
          <w:tcPr>
            <w:tcW w:w="1110"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消防救援</w:t>
            </w: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330295046002</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对埋压、圈占、遮挡消火栓的行政处罚（</w:t>
            </w:r>
            <w:proofErr w:type="gramStart"/>
            <w:r>
              <w:rPr>
                <w:rFonts w:ascii="仿宋_GB2312" w:eastAsia="仿宋_GB2312" w:hAnsi="宋体" w:cs="仿宋_GB2312" w:hint="eastAsia"/>
                <w:color w:val="000000"/>
                <w:kern w:val="0"/>
                <w:lang/>
              </w:rPr>
              <w:t>除沿城市道路</w:t>
            </w:r>
            <w:proofErr w:type="gramEnd"/>
            <w:r>
              <w:rPr>
                <w:rFonts w:ascii="仿宋_GB2312" w:eastAsia="仿宋_GB2312" w:hAnsi="宋体" w:cs="仿宋_GB2312" w:hint="eastAsia"/>
                <w:color w:val="000000"/>
                <w:kern w:val="0"/>
                <w:lang/>
              </w:rPr>
              <w:t>外）</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87</w:t>
            </w:r>
          </w:p>
        </w:tc>
        <w:tc>
          <w:tcPr>
            <w:tcW w:w="1110"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消防救援</w:t>
            </w: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330295060002</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对私拉电线和插座给电动车充电的行政处罚（</w:t>
            </w:r>
            <w:proofErr w:type="gramStart"/>
            <w:r>
              <w:rPr>
                <w:rFonts w:ascii="仿宋_GB2312" w:eastAsia="仿宋_GB2312" w:hAnsi="宋体" w:cs="仿宋_GB2312" w:hint="eastAsia"/>
                <w:color w:val="000000"/>
                <w:kern w:val="0"/>
                <w:lang/>
              </w:rPr>
              <w:t>除沿城市道路</w:t>
            </w:r>
            <w:proofErr w:type="gramEnd"/>
            <w:r>
              <w:rPr>
                <w:rFonts w:ascii="仿宋_GB2312" w:eastAsia="仿宋_GB2312" w:hAnsi="宋体" w:cs="仿宋_GB2312" w:hint="eastAsia"/>
                <w:color w:val="000000"/>
                <w:kern w:val="0"/>
                <w:lang/>
              </w:rPr>
              <w:t>外）</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88</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消防救援</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330295062000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对在疏散通道、安全出口、楼梯间停放电动车的行政处罚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89</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消防救援</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330295018000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对建筑物外墙装修装饰、建筑屋面使用及广告牌的设置影响防火、逃生的行政处罚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114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90</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消防救援</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sz w:val="22"/>
                <w:szCs w:val="22"/>
              </w:rPr>
            </w:pPr>
            <w:r>
              <w:rPr>
                <w:rFonts w:ascii="仿宋_GB2312" w:eastAsia="仿宋_GB2312" w:hAnsi="宋体" w:cs="仿宋_GB2312" w:hint="eastAsia"/>
                <w:color w:val="000000"/>
                <w:kern w:val="0"/>
                <w:sz w:val="22"/>
                <w:szCs w:val="22"/>
                <w:lang/>
              </w:rPr>
              <w:t>330295046000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sz w:val="22"/>
                <w:szCs w:val="22"/>
              </w:rPr>
            </w:pPr>
            <w:r>
              <w:rPr>
                <w:rFonts w:ascii="仿宋_GB2312" w:eastAsia="仿宋_GB2312" w:hAnsi="宋体" w:cs="仿宋_GB2312" w:hint="eastAsia"/>
                <w:color w:val="000000"/>
                <w:kern w:val="0"/>
                <w:sz w:val="22"/>
                <w:szCs w:val="22"/>
                <w:lang/>
              </w:rPr>
              <w:t>对埋压、圈占、遮挡消火栓的行政处罚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sz w:val="22"/>
                <w:szCs w:val="22"/>
              </w:rPr>
            </w:pPr>
            <w:r>
              <w:rPr>
                <w:rFonts w:ascii="仿宋_GB2312" w:eastAsia="仿宋_GB2312" w:hAnsi="宋体" w:cs="仿宋_GB2312" w:hint="eastAsia"/>
                <w:color w:val="000000"/>
                <w:kern w:val="0"/>
                <w:sz w:val="22"/>
                <w:szCs w:val="22"/>
                <w:lang/>
              </w:rPr>
              <w:t>部分（划转埋压、圈占、遮挡城市道路上的消火栓的行政处罚）</w:t>
            </w:r>
          </w:p>
        </w:tc>
        <w:tc>
          <w:tcPr>
            <w:tcW w:w="705"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112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91</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消防救援</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sz w:val="22"/>
                <w:szCs w:val="22"/>
              </w:rPr>
            </w:pPr>
            <w:r>
              <w:rPr>
                <w:rFonts w:ascii="仿宋_GB2312" w:eastAsia="仿宋_GB2312" w:hAnsi="宋体" w:cs="仿宋_GB2312" w:hint="eastAsia"/>
                <w:color w:val="000000"/>
                <w:kern w:val="0"/>
                <w:sz w:val="22"/>
                <w:szCs w:val="22"/>
                <w:lang/>
              </w:rPr>
              <w:t>330295022000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sz w:val="22"/>
                <w:szCs w:val="22"/>
              </w:rPr>
            </w:pPr>
            <w:r>
              <w:rPr>
                <w:rFonts w:ascii="仿宋_GB2312" w:eastAsia="仿宋_GB2312" w:hAnsi="宋体" w:cs="仿宋_GB2312" w:hint="eastAsia"/>
                <w:color w:val="000000"/>
                <w:kern w:val="0"/>
                <w:sz w:val="22"/>
                <w:szCs w:val="22"/>
                <w:lang/>
              </w:rPr>
              <w:t>对占用、堵塞、封闭消防车通道的行政处罚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sz w:val="22"/>
                <w:szCs w:val="22"/>
              </w:rPr>
            </w:pPr>
            <w:r>
              <w:rPr>
                <w:rFonts w:ascii="仿宋_GB2312" w:eastAsia="仿宋_GB2312" w:hAnsi="宋体" w:cs="仿宋_GB2312" w:hint="eastAsia"/>
                <w:color w:val="000000"/>
                <w:kern w:val="0"/>
                <w:sz w:val="22"/>
                <w:szCs w:val="22"/>
                <w:lang/>
              </w:rPr>
              <w:t>部分（划转占用、堵塞、封闭城市道路上的消防车通道的行政处罚）</w:t>
            </w:r>
          </w:p>
        </w:tc>
        <w:tc>
          <w:tcPr>
            <w:tcW w:w="705"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15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92</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消防救援</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sz w:val="22"/>
                <w:szCs w:val="22"/>
              </w:rPr>
            </w:pPr>
            <w:r>
              <w:rPr>
                <w:rFonts w:ascii="仿宋_GB2312" w:eastAsia="仿宋_GB2312" w:hAnsi="宋体" w:cs="仿宋_GB2312" w:hint="eastAsia"/>
                <w:color w:val="000000"/>
                <w:kern w:val="0"/>
                <w:sz w:val="22"/>
                <w:szCs w:val="22"/>
                <w:lang/>
              </w:rPr>
              <w:t>330295024000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sz w:val="22"/>
                <w:szCs w:val="22"/>
              </w:rPr>
            </w:pPr>
            <w:r>
              <w:rPr>
                <w:rFonts w:ascii="仿宋_GB2312" w:eastAsia="仿宋_GB2312" w:hAnsi="宋体" w:cs="仿宋_GB2312" w:hint="eastAsia"/>
                <w:color w:val="000000"/>
                <w:kern w:val="0"/>
                <w:sz w:val="22"/>
                <w:szCs w:val="22"/>
                <w:lang/>
              </w:rPr>
              <w:t>对人员密集场所门窗设置影响逃生、灭火救援的障碍物的行政处罚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sz w:val="22"/>
                <w:szCs w:val="22"/>
              </w:rPr>
            </w:pPr>
            <w:r>
              <w:rPr>
                <w:rFonts w:ascii="仿宋_GB2312" w:eastAsia="仿宋_GB2312" w:hAnsi="宋体" w:cs="仿宋_GB2312" w:hint="eastAsia"/>
                <w:color w:val="000000"/>
                <w:kern w:val="0"/>
                <w:sz w:val="22"/>
                <w:szCs w:val="22"/>
                <w:lang/>
              </w:rPr>
              <w:t>部分（划转沿城市道路的人员密集</w:t>
            </w:r>
            <w:r>
              <w:rPr>
                <w:rFonts w:ascii="仿宋_GB2312" w:eastAsia="仿宋_GB2312" w:hAnsi="宋体" w:cs="仿宋_GB2312" w:hint="eastAsia"/>
                <w:color w:val="000000"/>
                <w:kern w:val="0"/>
                <w:sz w:val="22"/>
                <w:szCs w:val="22"/>
                <w:lang/>
              </w:rPr>
              <w:lastRenderedPageBreak/>
              <w:t>场所门窗设置影响逃生、灭火救援的障碍物的行政处罚）</w:t>
            </w:r>
          </w:p>
        </w:tc>
        <w:tc>
          <w:tcPr>
            <w:tcW w:w="705"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138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lastRenderedPageBreak/>
              <w:t>93</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消防救援</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sz w:val="22"/>
                <w:szCs w:val="22"/>
              </w:rPr>
            </w:pPr>
            <w:r>
              <w:rPr>
                <w:rFonts w:ascii="仿宋_GB2312" w:eastAsia="仿宋_GB2312" w:hAnsi="宋体" w:cs="仿宋_GB2312" w:hint="eastAsia"/>
                <w:color w:val="000000"/>
                <w:kern w:val="0"/>
                <w:sz w:val="22"/>
                <w:szCs w:val="22"/>
                <w:lang/>
              </w:rPr>
              <w:t>330295060000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sz w:val="22"/>
                <w:szCs w:val="22"/>
              </w:rPr>
            </w:pPr>
            <w:r>
              <w:rPr>
                <w:rFonts w:ascii="仿宋_GB2312" w:eastAsia="仿宋_GB2312" w:hAnsi="宋体" w:cs="仿宋_GB2312" w:hint="eastAsia"/>
                <w:color w:val="000000"/>
                <w:kern w:val="0"/>
                <w:sz w:val="22"/>
                <w:szCs w:val="22"/>
                <w:lang/>
              </w:rPr>
              <w:t>对私拉电线和插座给电动车充电的行政处罚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sz w:val="22"/>
                <w:szCs w:val="22"/>
              </w:rPr>
            </w:pPr>
            <w:r>
              <w:rPr>
                <w:rFonts w:ascii="仿宋_GB2312" w:eastAsia="仿宋_GB2312" w:hAnsi="宋体" w:cs="仿宋_GB2312" w:hint="eastAsia"/>
                <w:color w:val="000000"/>
                <w:kern w:val="0"/>
                <w:sz w:val="22"/>
                <w:szCs w:val="22"/>
                <w:lang/>
              </w:rPr>
              <w:t>部分（划转在城 市道路上私拉电 线和插座给电动 车充电的行政处 罚）</w:t>
            </w:r>
          </w:p>
        </w:tc>
        <w:tc>
          <w:tcPr>
            <w:tcW w:w="705"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132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94</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消防救援</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sz w:val="22"/>
                <w:szCs w:val="22"/>
              </w:rPr>
            </w:pPr>
            <w:r>
              <w:rPr>
                <w:rFonts w:ascii="仿宋_GB2312" w:eastAsia="仿宋_GB2312" w:hAnsi="宋体" w:cs="仿宋_GB2312" w:hint="eastAsia"/>
                <w:color w:val="000000"/>
                <w:kern w:val="0"/>
                <w:sz w:val="22"/>
                <w:szCs w:val="22"/>
                <w:lang/>
              </w:rPr>
              <w:t>330295016000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sz w:val="22"/>
                <w:szCs w:val="22"/>
              </w:rPr>
            </w:pPr>
            <w:r>
              <w:rPr>
                <w:rFonts w:ascii="仿宋_GB2312" w:eastAsia="仿宋_GB2312" w:hAnsi="宋体" w:cs="仿宋_GB2312" w:hint="eastAsia"/>
                <w:color w:val="000000"/>
                <w:kern w:val="0"/>
                <w:sz w:val="22"/>
                <w:szCs w:val="22"/>
                <w:lang/>
              </w:rPr>
              <w:t>对占用、堵塞、封闭消防登高场地的行政处罚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sz w:val="22"/>
                <w:szCs w:val="22"/>
              </w:rPr>
            </w:pPr>
            <w:r>
              <w:rPr>
                <w:rFonts w:ascii="仿宋_GB2312" w:eastAsia="仿宋_GB2312" w:hAnsi="宋体" w:cs="仿宋_GB2312" w:hint="eastAsia"/>
                <w:color w:val="000000"/>
                <w:kern w:val="0"/>
                <w:sz w:val="22"/>
                <w:szCs w:val="22"/>
                <w:lang/>
              </w:rPr>
              <w:t>部分（划转占用、堵塞、封闭城市道路上的消防登高场地的行政处罚）</w:t>
            </w:r>
          </w:p>
        </w:tc>
        <w:tc>
          <w:tcPr>
            <w:tcW w:w="705"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95</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农业农村</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330220049000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sz w:val="22"/>
                <w:szCs w:val="22"/>
              </w:rPr>
            </w:pPr>
            <w:r>
              <w:rPr>
                <w:rFonts w:ascii="仿宋_GB2312" w:eastAsia="仿宋_GB2312" w:hAnsi="宋体" w:cs="仿宋_GB2312" w:hint="eastAsia"/>
                <w:color w:val="000000"/>
                <w:kern w:val="0"/>
                <w:sz w:val="22"/>
                <w:szCs w:val="22"/>
                <w:lang/>
              </w:rPr>
              <w:t>对在实行城市市容和环境卫生管理的区域外，随意倾倒或者堆放生活垃圾、餐厨垃圾、建筑垃圾等废弃物或者废旧物品的行政处罚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96</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农业农村</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330220048000</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sz w:val="22"/>
                <w:szCs w:val="22"/>
              </w:rPr>
            </w:pPr>
            <w:r>
              <w:rPr>
                <w:rFonts w:ascii="仿宋_GB2312" w:eastAsia="仿宋_GB2312" w:hAnsi="宋体" w:cs="仿宋_GB2312" w:hint="eastAsia"/>
                <w:color w:val="000000"/>
                <w:kern w:val="0"/>
                <w:sz w:val="22"/>
                <w:szCs w:val="22"/>
                <w:lang/>
              </w:rPr>
              <w:t>对农村村民未经批准或者采取欺骗手段骗取批准，非法占用土地建住宅的行政处罚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r w:rsidR="006B5817" w:rsidTr="000B1FA2">
        <w:trPr>
          <w:trHeight w:val="760"/>
        </w:trPr>
        <w:tc>
          <w:tcPr>
            <w:tcW w:w="60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97</w:t>
            </w:r>
          </w:p>
        </w:tc>
        <w:tc>
          <w:tcPr>
            <w:tcW w:w="11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农业农村</w:t>
            </w:r>
          </w:p>
        </w:tc>
        <w:tc>
          <w:tcPr>
            <w:tcW w:w="168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 xml:space="preserve">330220186000 </w:t>
            </w:r>
          </w:p>
        </w:tc>
        <w:tc>
          <w:tcPr>
            <w:tcW w:w="53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left"/>
              <w:textAlignment w:val="center"/>
              <w:rPr>
                <w:rFonts w:ascii="仿宋_GB2312" w:eastAsia="仿宋_GB2312" w:hAnsi="宋体" w:cs="仿宋_GB2312" w:hint="eastAsia"/>
                <w:color w:val="000000"/>
                <w:sz w:val="22"/>
                <w:szCs w:val="22"/>
              </w:rPr>
            </w:pPr>
            <w:r>
              <w:rPr>
                <w:rFonts w:ascii="仿宋_GB2312" w:eastAsia="仿宋_GB2312" w:hAnsi="宋体" w:cs="仿宋_GB2312" w:hint="eastAsia"/>
                <w:color w:val="000000"/>
                <w:kern w:val="0"/>
                <w:sz w:val="22"/>
                <w:szCs w:val="22"/>
                <w:lang/>
              </w:rPr>
              <w:t>对破坏或者擅自改变基本农田保护区标志、侵占或者损坏基本农田保护区设施的行政处罚</w:t>
            </w:r>
          </w:p>
        </w:tc>
        <w:tc>
          <w:tcPr>
            <w:tcW w:w="1410" w:type="dxa"/>
            <w:tcBorders>
              <w:top w:val="single" w:sz="4" w:space="0" w:color="000000"/>
              <w:left w:val="single" w:sz="4" w:space="0" w:color="000000"/>
              <w:bottom w:val="single" w:sz="4" w:space="0" w:color="000000"/>
              <w:right w:val="single" w:sz="4" w:space="0" w:color="000000"/>
            </w:tcBorders>
            <w:vAlign w:val="center"/>
          </w:tcPr>
          <w:p w:rsidR="006B5817" w:rsidRDefault="006B5817" w:rsidP="000B1FA2">
            <w:pPr>
              <w:widowControl/>
              <w:spacing w:line="440" w:lineRule="exact"/>
              <w:jc w:val="center"/>
              <w:textAlignment w:val="center"/>
              <w:rPr>
                <w:rFonts w:ascii="仿宋_GB2312" w:eastAsia="仿宋_GB2312" w:hAnsi="宋体" w:cs="仿宋_GB2312" w:hint="eastAsia"/>
                <w:color w:val="000000"/>
              </w:rPr>
            </w:pPr>
            <w:r>
              <w:rPr>
                <w:rFonts w:ascii="仿宋_GB2312" w:eastAsia="仿宋_GB2312" w:hAnsi="宋体" w:cs="仿宋_GB2312" w:hint="eastAsia"/>
                <w:color w:val="000000"/>
                <w:kern w:val="0"/>
                <w:lang/>
              </w:rPr>
              <w:t>全部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B5817" w:rsidRDefault="006B5817" w:rsidP="000B1FA2">
            <w:pPr>
              <w:spacing w:line="440" w:lineRule="exact"/>
              <w:jc w:val="center"/>
              <w:rPr>
                <w:rFonts w:ascii="仿宋_GB2312" w:eastAsia="仿宋_GB2312" w:hAnsi="宋体" w:cs="仿宋_GB2312" w:hint="eastAsia"/>
                <w:color w:val="000000"/>
              </w:rPr>
            </w:pPr>
          </w:p>
        </w:tc>
      </w:tr>
    </w:tbl>
    <w:p w:rsidR="00143A87" w:rsidRDefault="00143A87"/>
    <w:sectPr w:rsidR="00143A87" w:rsidSect="00143A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B39" w:rsidRDefault="007D6B39" w:rsidP="006B5817">
      <w:r>
        <w:separator/>
      </w:r>
    </w:p>
  </w:endnote>
  <w:endnote w:type="continuationSeparator" w:id="0">
    <w:p w:rsidR="007D6B39" w:rsidRDefault="007D6B39" w:rsidP="006B58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B39" w:rsidRDefault="007D6B39" w:rsidP="006B5817">
      <w:r>
        <w:separator/>
      </w:r>
    </w:p>
  </w:footnote>
  <w:footnote w:type="continuationSeparator" w:id="0">
    <w:p w:rsidR="007D6B39" w:rsidRDefault="007D6B39" w:rsidP="006B58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5817"/>
    <w:rsid w:val="00143A87"/>
    <w:rsid w:val="006B5817"/>
    <w:rsid w:val="007D6B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817"/>
    <w:pPr>
      <w:widowControl w:val="0"/>
      <w:jc w:val="both"/>
    </w:pPr>
    <w:rPr>
      <w:rFonts w:ascii="Times New Roman" w:eastAsia="宋体" w:hAnsi="Times New Roman" w:cs="Times New Roman"/>
      <w:szCs w:val="21"/>
    </w:rPr>
  </w:style>
  <w:style w:type="paragraph" w:styleId="1">
    <w:name w:val="heading 1"/>
    <w:basedOn w:val="a"/>
    <w:next w:val="a"/>
    <w:link w:val="1Char"/>
    <w:uiPriority w:val="1"/>
    <w:qFormat/>
    <w:rsid w:val="006B5817"/>
    <w:pPr>
      <w:outlineLvl w:val="0"/>
    </w:pPr>
    <w:rPr>
      <w:rFonts w:ascii="PMingLiU" w:eastAsia="PMingLiU" w:hAnsi="PMingLiU" w:cs="PMingLiU"/>
      <w:sz w:val="44"/>
      <w:szCs w:val="44"/>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581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B5817"/>
    <w:rPr>
      <w:sz w:val="18"/>
      <w:szCs w:val="18"/>
    </w:rPr>
  </w:style>
  <w:style w:type="paragraph" w:styleId="a4">
    <w:name w:val="footer"/>
    <w:basedOn w:val="a"/>
    <w:link w:val="Char0"/>
    <w:uiPriority w:val="99"/>
    <w:semiHidden/>
    <w:unhideWhenUsed/>
    <w:rsid w:val="006B581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B5817"/>
    <w:rPr>
      <w:sz w:val="18"/>
      <w:szCs w:val="18"/>
    </w:rPr>
  </w:style>
  <w:style w:type="character" w:customStyle="1" w:styleId="1Char">
    <w:name w:val="标题 1 Char"/>
    <w:basedOn w:val="a0"/>
    <w:link w:val="1"/>
    <w:uiPriority w:val="1"/>
    <w:rsid w:val="006B5817"/>
    <w:rPr>
      <w:rFonts w:ascii="PMingLiU" w:eastAsia="PMingLiU" w:hAnsi="PMingLiU" w:cs="PMingLiU"/>
      <w:sz w:val="44"/>
      <w:szCs w:val="44"/>
      <w:lang w:val="zh-CN" w:bidi="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1014</Words>
  <Characters>5783</Characters>
  <Application>Microsoft Office Word</Application>
  <DocSecurity>0</DocSecurity>
  <Lines>48</Lines>
  <Paragraphs>13</Paragraphs>
  <ScaleCrop>false</ScaleCrop>
  <Company>Microsoft</Company>
  <LinksUpToDate>false</LinksUpToDate>
  <CharactersWithSpaces>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2022-05-09T02:53:00Z</dcterms:created>
  <dcterms:modified xsi:type="dcterms:W3CDTF">2022-05-09T02:53:00Z</dcterms:modified>
</cp:coreProperties>
</file>