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634" w:wrap="auto" w:vAnchor="margin" w:hAnchor="text" w:x="1193" w:y="4158"/>
        <w:widowControl w:val="0"/>
        <w:autoSpaceDE w:val="0"/>
        <w:autoSpaceDN w:val="0"/>
        <w:spacing w:before="0" w:after="0" w:line="720" w:lineRule="exact"/>
        <w:ind w:left="3156" w:right="0" w:firstLine="0"/>
        <w:jc w:val="left"/>
        <w:rPr>
          <w:rFonts w:ascii="Times New Roman"/>
          <w:color w:val="000000"/>
          <w:spacing w:val="0"/>
          <w:sz w:val="72"/>
        </w:rPr>
      </w:pPr>
      <w:r>
        <w:rPr>
          <w:rFonts w:ascii="宋体"/>
          <w:color w:val="000000"/>
          <w:spacing w:val="2"/>
          <w:sz w:val="72"/>
        </w:rPr>
        <w:t>2020</w:t>
      </w:r>
      <w:r>
        <w:rPr>
          <w:rFonts w:ascii="Times New Roman"/>
          <w:color w:val="000000"/>
          <w:spacing w:val="2"/>
          <w:sz w:val="72"/>
        </w:rPr>
        <w:t xml:space="preserve"> </w:t>
      </w:r>
      <w:r>
        <w:rPr>
          <w:rFonts w:ascii="宋体" w:hAnsi="宋体" w:cs="宋体"/>
          <w:color w:val="000000"/>
          <w:spacing w:val="2"/>
          <w:sz w:val="72"/>
        </w:rPr>
        <w:t>年度</w:t>
      </w:r>
    </w:p>
    <w:p>
      <w:pPr>
        <w:framePr w:w="9634" w:wrap="auto" w:vAnchor="margin" w:hAnchor="text" w:x="1193" w:y="4158"/>
        <w:widowControl w:val="0"/>
        <w:autoSpaceDE w:val="0"/>
        <w:autoSpaceDN w:val="0"/>
        <w:spacing w:before="1152" w:after="0" w:line="720" w:lineRule="exact"/>
        <w:ind w:left="0" w:right="0" w:firstLine="0"/>
        <w:jc w:val="left"/>
        <w:rPr>
          <w:rFonts w:ascii="Times New Roman"/>
          <w:color w:val="000000"/>
          <w:spacing w:val="0"/>
          <w:sz w:val="72"/>
        </w:rPr>
      </w:pPr>
      <w:r>
        <w:rPr>
          <w:rFonts w:ascii="宋体" w:hAnsi="宋体" w:cs="宋体"/>
          <w:color w:val="000000"/>
          <w:spacing w:val="3"/>
          <w:sz w:val="72"/>
        </w:rPr>
        <w:t>绍兴市上虞区百官街道办事处</w:t>
      </w:r>
    </w:p>
    <w:p>
      <w:pPr>
        <w:framePr w:w="9634" w:wrap="auto" w:vAnchor="margin" w:hAnchor="text" w:x="1193" w:y="4158"/>
        <w:widowControl w:val="0"/>
        <w:autoSpaceDE w:val="0"/>
        <w:autoSpaceDN w:val="0"/>
        <w:spacing w:before="1152" w:after="0" w:line="720" w:lineRule="exact"/>
        <w:ind w:left="3250" w:right="0" w:firstLine="0"/>
        <w:jc w:val="left"/>
        <w:rPr>
          <w:rFonts w:ascii="Times New Roman"/>
          <w:color w:val="000000"/>
          <w:spacing w:val="0"/>
          <w:sz w:val="72"/>
        </w:rPr>
      </w:pPr>
      <w:r>
        <w:rPr>
          <w:rFonts w:ascii="宋体" w:hAnsi="宋体" w:cs="宋体"/>
          <w:color w:val="000000"/>
          <w:spacing w:val="3"/>
          <w:sz w:val="72"/>
        </w:rPr>
        <w:t>部门决算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788" w:wrap="auto" w:vAnchor="margin" w:hAnchor="text" w:x="5114" w:y="1200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宋体" w:hAnsi="宋体" w:cs="宋体"/>
          <w:color w:val="000000"/>
          <w:spacing w:val="0"/>
          <w:sz w:val="52"/>
        </w:rPr>
        <w:t>目</w:t>
      </w:r>
      <w:r>
        <w:rPr>
          <w:rFonts w:ascii="Times New Roman"/>
          <w:color w:val="000000"/>
          <w:spacing w:val="377"/>
          <w:sz w:val="52"/>
        </w:rPr>
        <w:t xml:space="preserve"> </w:t>
      </w:r>
      <w:r>
        <w:rPr>
          <w:rFonts w:ascii="宋体" w:hAnsi="宋体" w:cs="宋体"/>
          <w:color w:val="000000"/>
          <w:spacing w:val="0"/>
          <w:sz w:val="52"/>
        </w:rPr>
        <w:t>录</w:t>
      </w:r>
    </w:p>
    <w:p>
      <w:pPr>
        <w:framePr w:w="8587" w:wrap="auto" w:vAnchor="margin" w:hAnchor="text" w:x="852" w:y="236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1"/>
          <w:sz w:val="32"/>
        </w:rPr>
        <w:t>一、概况…………………………………………………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（1）</w:t>
      </w:r>
    </w:p>
    <w:p>
      <w:pPr>
        <w:framePr w:w="8587" w:wrap="auto" w:vAnchor="margin" w:hAnchor="text" w:x="852" w:y="2362"/>
        <w:widowControl w:val="0"/>
        <w:autoSpaceDE w:val="0"/>
        <w:autoSpaceDN w:val="0"/>
        <w:spacing w:before="323" w:after="0" w:line="28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（一）部门(单位)职责………………………………………（1）</w:t>
      </w:r>
    </w:p>
    <w:p>
      <w:pPr>
        <w:framePr w:w="8587" w:wrap="auto" w:vAnchor="margin" w:hAnchor="text" w:x="852" w:y="2362"/>
        <w:widowControl w:val="0"/>
        <w:autoSpaceDE w:val="0"/>
        <w:autoSpaceDN w:val="0"/>
        <w:spacing w:before="343" w:after="0" w:line="28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（二）机构设置………………………………………………（2）</w:t>
      </w:r>
    </w:p>
    <w:p>
      <w:pPr>
        <w:framePr w:w="8587" w:wrap="auto" w:vAnchor="margin" w:hAnchor="text" w:x="852" w:y="2362"/>
        <w:widowControl w:val="0"/>
        <w:autoSpaceDE w:val="0"/>
        <w:autoSpaceDN w:val="0"/>
        <w:spacing w:before="32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1"/>
          <w:sz w:val="32"/>
        </w:rPr>
        <w:t>二、2020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年度部门决算公开表…………………………（2）</w:t>
      </w:r>
    </w:p>
    <w:p>
      <w:pPr>
        <w:framePr w:w="8587" w:wrap="auto" w:vAnchor="margin" w:hAnchor="text" w:x="852" w:y="236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1"/>
          <w:sz w:val="32"/>
        </w:rPr>
        <w:t>三、2020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年度部门决算情况说明……………………（2）</w:t>
      </w:r>
    </w:p>
    <w:p>
      <w:pPr>
        <w:framePr w:w="8587" w:wrap="auto" w:vAnchor="margin" w:hAnchor="text" w:x="852" w:y="2362"/>
        <w:widowControl w:val="0"/>
        <w:autoSpaceDE w:val="0"/>
        <w:autoSpaceDN w:val="0"/>
        <w:spacing w:before="323" w:after="0" w:line="28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（一）收入支出决算总体情况说明…………………………（2）</w:t>
      </w:r>
    </w:p>
    <w:p>
      <w:pPr>
        <w:framePr w:w="8587" w:wrap="auto" w:vAnchor="margin" w:hAnchor="text" w:x="852" w:y="2362"/>
        <w:widowControl w:val="0"/>
        <w:autoSpaceDE w:val="0"/>
        <w:autoSpaceDN w:val="0"/>
        <w:spacing w:before="343" w:after="0" w:line="28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（二）收入决算情况说明……………………………………（2）</w:t>
      </w:r>
    </w:p>
    <w:p>
      <w:pPr>
        <w:framePr w:w="8587" w:wrap="auto" w:vAnchor="margin" w:hAnchor="text" w:x="852" w:y="2362"/>
        <w:widowControl w:val="0"/>
        <w:autoSpaceDE w:val="0"/>
        <w:autoSpaceDN w:val="0"/>
        <w:spacing w:before="343" w:after="0" w:line="28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（三）支出决算情况说明……………………………………（2）</w:t>
      </w:r>
    </w:p>
    <w:p>
      <w:pPr>
        <w:framePr w:w="8587" w:wrap="auto" w:vAnchor="margin" w:hAnchor="text" w:x="852" w:y="2362"/>
        <w:widowControl w:val="0"/>
        <w:autoSpaceDE w:val="0"/>
        <w:autoSpaceDN w:val="0"/>
        <w:spacing w:before="343" w:after="0" w:line="28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（四）财政拨款收入支出决算总体情况说明………………（3）</w:t>
      </w:r>
    </w:p>
    <w:p>
      <w:pPr>
        <w:framePr w:w="8587" w:wrap="auto" w:vAnchor="margin" w:hAnchor="text" w:x="852" w:y="2362"/>
        <w:widowControl w:val="0"/>
        <w:autoSpaceDE w:val="0"/>
        <w:autoSpaceDN w:val="0"/>
        <w:spacing w:before="343" w:after="0" w:line="28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（五）一般公共预算财政拨款支出决算情况说明…………（3）</w:t>
      </w:r>
    </w:p>
    <w:p>
      <w:pPr>
        <w:framePr w:w="8587" w:wrap="auto" w:vAnchor="margin" w:hAnchor="text" w:x="852" w:y="2362"/>
        <w:widowControl w:val="0"/>
        <w:autoSpaceDE w:val="0"/>
        <w:autoSpaceDN w:val="0"/>
        <w:spacing w:before="343" w:after="0" w:line="28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（六）一般公共预算财政拨款基本支出决算情况说明……（4）</w:t>
      </w:r>
    </w:p>
    <w:p>
      <w:pPr>
        <w:framePr w:w="8587" w:wrap="auto" w:vAnchor="margin" w:hAnchor="text" w:x="852" w:y="2362"/>
        <w:widowControl w:val="0"/>
        <w:autoSpaceDE w:val="0"/>
        <w:autoSpaceDN w:val="0"/>
        <w:spacing w:before="343" w:after="0" w:line="28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（七）政府性基金预算财政拨款支出决算总体情况………（5）</w:t>
      </w:r>
    </w:p>
    <w:p>
      <w:pPr>
        <w:framePr w:w="8587" w:wrap="auto" w:vAnchor="margin" w:hAnchor="text" w:x="852" w:y="2362"/>
        <w:widowControl w:val="0"/>
        <w:autoSpaceDE w:val="0"/>
        <w:autoSpaceDN w:val="0"/>
        <w:spacing w:before="343" w:after="0" w:line="28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（八）国有资本经营预算财政拨款支出决算总体情况……（5）</w:t>
      </w:r>
    </w:p>
    <w:p>
      <w:pPr>
        <w:framePr w:w="8587" w:wrap="auto" w:vAnchor="margin" w:hAnchor="text" w:x="852" w:y="2362"/>
        <w:widowControl w:val="0"/>
        <w:autoSpaceDE w:val="0"/>
        <w:autoSpaceDN w:val="0"/>
        <w:spacing w:before="343" w:after="0" w:line="28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（九）一般公共预算财政拨款“三公”经费支出决算情况</w:t>
      </w:r>
    </w:p>
    <w:p>
      <w:pPr>
        <w:framePr w:w="8589" w:wrap="auto" w:vAnchor="margin" w:hAnchor="text" w:x="852" w:y="11116"/>
        <w:widowControl w:val="0"/>
        <w:autoSpaceDE w:val="0"/>
        <w:autoSpaceDN w:val="0"/>
        <w:spacing w:before="0" w:after="0" w:line="28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说明……………………………………………………………（6）</w:t>
      </w:r>
    </w:p>
    <w:p>
      <w:pPr>
        <w:framePr w:w="8589" w:wrap="auto" w:vAnchor="margin" w:hAnchor="text" w:x="852" w:y="11116"/>
        <w:widowControl w:val="0"/>
        <w:autoSpaceDE w:val="0"/>
        <w:autoSpaceDN w:val="0"/>
        <w:spacing w:before="343" w:after="0" w:line="28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（十）机关运行经费支出说明………………………………（7）</w:t>
      </w:r>
    </w:p>
    <w:p>
      <w:pPr>
        <w:framePr w:w="8589" w:wrap="auto" w:vAnchor="margin" w:hAnchor="text" w:x="852" w:y="11116"/>
        <w:widowControl w:val="0"/>
        <w:autoSpaceDE w:val="0"/>
        <w:autoSpaceDN w:val="0"/>
        <w:spacing w:before="343" w:after="0" w:line="28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（十一）政府采购支出说明…………………………………（7）</w:t>
      </w:r>
    </w:p>
    <w:p>
      <w:pPr>
        <w:framePr w:w="8589" w:wrap="auto" w:vAnchor="margin" w:hAnchor="text" w:x="852" w:y="11116"/>
        <w:widowControl w:val="0"/>
        <w:autoSpaceDE w:val="0"/>
        <w:autoSpaceDN w:val="0"/>
        <w:spacing w:before="343" w:after="0" w:line="28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（十二）国有资产占有情况说明……………………………（7）</w:t>
      </w:r>
    </w:p>
    <w:p>
      <w:pPr>
        <w:framePr w:w="8589" w:wrap="auto" w:vAnchor="margin" w:hAnchor="text" w:x="852" w:y="11116"/>
        <w:widowControl w:val="0"/>
        <w:autoSpaceDE w:val="0"/>
        <w:autoSpaceDN w:val="0"/>
        <w:spacing w:before="343" w:after="0" w:line="28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（十三）预算绩效情况说明…………………………………（8）</w:t>
      </w:r>
    </w:p>
    <w:p>
      <w:pPr>
        <w:framePr w:w="8589" w:wrap="auto" w:vAnchor="margin" w:hAnchor="text" w:x="852" w:y="11116"/>
        <w:widowControl w:val="0"/>
        <w:autoSpaceDE w:val="0"/>
        <w:autoSpaceDN w:val="0"/>
        <w:spacing w:before="32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1"/>
          <w:sz w:val="32"/>
        </w:rPr>
        <w:t>四、名词解释……………………………………………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（9）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64" w:wrap="auto" w:vAnchor="margin" w:hAnchor="text" w:x="1550" w:y="1117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一、概况</w:t>
      </w:r>
    </w:p>
    <w:p>
      <w:pPr>
        <w:framePr w:w="10262" w:wrap="auto" w:vAnchor="margin" w:hAnchor="text" w:x="852" w:y="1748"/>
        <w:widowControl w:val="0"/>
        <w:autoSpaceDE w:val="0"/>
        <w:autoSpaceDN w:val="0"/>
        <w:spacing w:before="0" w:after="0" w:line="376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百官街道地处区中心（区政府所在地），于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2001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年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11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月行政区划调整时组</w:t>
      </w:r>
    </w:p>
    <w:p>
      <w:pPr>
        <w:framePr w:w="10262" w:wrap="auto" w:vAnchor="margin" w:hAnchor="text" w:x="852" w:y="1748"/>
        <w:widowControl w:val="0"/>
        <w:autoSpaceDE w:val="0"/>
        <w:autoSpaceDN w:val="0"/>
        <w:spacing w:before="164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建而成，区域面积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40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平方公里，是全区政治、经济、文化、商贸中心。辖区内有</w:t>
      </w:r>
    </w:p>
    <w:p>
      <w:pPr>
        <w:framePr w:w="10262" w:wrap="auto" w:vAnchor="margin" w:hAnchor="text" w:x="852" w:y="1748"/>
        <w:widowControl w:val="0"/>
        <w:autoSpaceDE w:val="0"/>
        <w:autoSpaceDN w:val="0"/>
        <w:spacing w:before="164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百官、城东、路东三个工业功能区和新叶家埭集聚区，街道辖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16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个行政村居、31</w:t>
      </w:r>
    </w:p>
    <w:p>
      <w:pPr>
        <w:framePr w:w="10262" w:wrap="auto" w:vAnchor="margin" w:hAnchor="text" w:x="852" w:y="1748"/>
        <w:widowControl w:val="0"/>
        <w:autoSpaceDE w:val="0"/>
        <w:autoSpaceDN w:val="0"/>
        <w:spacing w:before="164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个社区，共有人口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25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万。街道先后被评为浙江省充分就业社区（村）创建先进单</w:t>
      </w:r>
    </w:p>
    <w:p>
      <w:pPr>
        <w:framePr w:w="10262" w:wrap="auto" w:vAnchor="margin" w:hAnchor="text" w:x="852" w:y="1748"/>
        <w:widowControl w:val="0"/>
        <w:autoSpaceDE w:val="0"/>
        <w:autoSpaceDN w:val="0"/>
        <w:spacing w:before="164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位、省“婚育新风进万家”活动先进集体，绍兴市平安创建工作先进集体、绍兴市禁</w:t>
      </w:r>
    </w:p>
    <w:p>
      <w:pPr>
        <w:framePr w:w="10262" w:wrap="auto" w:vAnchor="margin" w:hAnchor="text" w:x="852" w:y="1748"/>
        <w:widowControl w:val="0"/>
        <w:autoSpaceDE w:val="0"/>
        <w:autoSpaceDN w:val="0"/>
        <w:spacing w:before="164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毒工作先进集体等荣誉，并已连续多年被评为区“五好基层党组织”。2020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年区考</w:t>
      </w:r>
    </w:p>
    <w:p>
      <w:pPr>
        <w:framePr w:w="10262" w:wrap="auto" w:vAnchor="margin" w:hAnchor="text" w:x="852" w:y="1748"/>
        <w:widowControl w:val="0"/>
        <w:autoSpaceDE w:val="0"/>
        <w:autoSpaceDN w:val="0"/>
        <w:spacing w:before="164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核列一等奖单位。</w:t>
      </w:r>
    </w:p>
    <w:p>
      <w:pPr>
        <w:framePr w:w="3331" w:wrap="auto" w:vAnchor="margin" w:hAnchor="text" w:x="1490" w:y="5521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（一）部门（单位）职责</w:t>
      </w:r>
    </w:p>
    <w:p>
      <w:pPr>
        <w:framePr w:w="10272" w:wrap="auto" w:vAnchor="margin" w:hAnchor="text" w:x="852" w:y="6145"/>
        <w:widowControl w:val="0"/>
        <w:autoSpaceDE w:val="0"/>
        <w:autoSpaceDN w:val="0"/>
        <w:spacing w:before="0" w:after="0" w:line="376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1.在区委、区政府的领导下，贯彻执行党的路线、方针、政策和国家的各项法</w:t>
      </w:r>
    </w:p>
    <w:p>
      <w:pPr>
        <w:framePr w:w="10272" w:wrap="auto" w:vAnchor="margin" w:hAnchor="text" w:x="852" w:y="6145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律、法规；负责辖区内的地区性、群众性、公益性、社会性工作。</w:t>
      </w:r>
    </w:p>
    <w:p>
      <w:pPr>
        <w:framePr w:w="10272" w:wrap="auto" w:vAnchor="margin" w:hAnchor="text" w:x="852" w:y="6145"/>
        <w:widowControl w:val="0"/>
        <w:autoSpaceDE w:val="0"/>
        <w:autoSpaceDN w:val="0"/>
        <w:spacing w:before="248" w:after="0" w:line="376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/>
          <w:color w:val="000000"/>
          <w:spacing w:val="0"/>
          <w:sz w:val="28"/>
        </w:rPr>
        <w:t>2.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负责精神文明建设工作，积极组织提高居民素质的活动，树立文明新风。</w:t>
      </w:r>
    </w:p>
    <w:p>
      <w:pPr>
        <w:framePr w:w="10272" w:wrap="auto" w:vAnchor="margin" w:hAnchor="text" w:x="852" w:y="8641"/>
        <w:widowControl w:val="0"/>
        <w:autoSpaceDE w:val="0"/>
        <w:autoSpaceDN w:val="0"/>
        <w:spacing w:before="0" w:after="0" w:line="376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3.按照职责范围，负责辖区内城市建设、环境卫生、环境保护等监督、管理、</w:t>
      </w:r>
    </w:p>
    <w:p>
      <w:pPr>
        <w:framePr w:w="10272" w:wrap="auto" w:vAnchor="margin" w:hAnchor="text" w:x="852" w:y="864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服务工作。</w:t>
      </w:r>
    </w:p>
    <w:p>
      <w:pPr>
        <w:framePr w:w="10272" w:wrap="auto" w:vAnchor="margin" w:hAnchor="text" w:x="852" w:y="9889"/>
        <w:widowControl w:val="0"/>
        <w:autoSpaceDE w:val="0"/>
        <w:autoSpaceDN w:val="0"/>
        <w:spacing w:before="0" w:after="0" w:line="376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4.负责辖区内的维稳及社会治安综合治理工作，依照有关规定做好外来人员管</w:t>
      </w:r>
    </w:p>
    <w:p>
      <w:pPr>
        <w:framePr w:w="10272" w:wrap="auto" w:vAnchor="margin" w:hAnchor="text" w:x="852" w:y="9889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理工作；负责民事调解，法律服务工作，维护居民的合法权益。</w:t>
      </w:r>
    </w:p>
    <w:p>
      <w:pPr>
        <w:framePr w:w="10272" w:wrap="auto" w:vAnchor="margin" w:hAnchor="text" w:x="852" w:y="9889"/>
        <w:widowControl w:val="0"/>
        <w:autoSpaceDE w:val="0"/>
        <w:autoSpaceDN w:val="0"/>
        <w:spacing w:before="248" w:after="0" w:line="376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5.负责社区建设和管理，积极开展社区服务工作，负责拥军优属、优抚安置、</w:t>
      </w:r>
    </w:p>
    <w:p>
      <w:pPr>
        <w:framePr w:w="10272" w:wrap="auto" w:vAnchor="margin" w:hAnchor="text" w:x="852" w:y="9889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社会救济、社会福利、文化、科普、体育、教育等工作。</w:t>
      </w:r>
    </w:p>
    <w:p>
      <w:pPr>
        <w:framePr w:w="10272" w:wrap="auto" w:vAnchor="margin" w:hAnchor="text" w:x="852" w:y="9889"/>
        <w:widowControl w:val="0"/>
        <w:autoSpaceDE w:val="0"/>
        <w:autoSpaceDN w:val="0"/>
        <w:spacing w:before="248" w:after="0" w:line="376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6.发展街道经济，管理街道自有国有资产和集体资产，为街道经济组织提供人</w:t>
      </w:r>
    </w:p>
    <w:p>
      <w:pPr>
        <w:framePr w:w="10272" w:wrap="auto" w:vAnchor="margin" w:hAnchor="text" w:x="852" w:y="9889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才、科技、信息和各种服务，以经济、法律和必要的行政手段推动街道经济发展</w:t>
      </w:r>
    </w:p>
    <w:p>
      <w:pPr>
        <w:framePr w:w="10272" w:wrap="auto" w:vAnchor="margin" w:hAnchor="text" w:x="852" w:y="9889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和维护市场经济的秩序。</w:t>
      </w:r>
    </w:p>
    <w:p>
      <w:pPr>
        <w:framePr w:w="10272" w:wrap="auto" w:vAnchor="margin" w:hAnchor="text" w:x="852" w:y="14257"/>
        <w:widowControl w:val="0"/>
        <w:autoSpaceDE w:val="0"/>
        <w:autoSpaceDN w:val="0"/>
        <w:spacing w:before="0" w:after="0" w:line="376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7.负责计划生育、劳动就业、安全生产管理等工作，指导辖区内村（居）搞好</w:t>
      </w:r>
    </w:p>
    <w:p>
      <w:pPr>
        <w:framePr w:w="10272" w:wrap="auto" w:vAnchor="margin" w:hAnchor="text" w:x="852" w:y="1425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组织建设和制度建设，发挥村（居）的群众自治组织作用。</w:t>
      </w:r>
    </w:p>
    <w:p>
      <w:pPr>
        <w:framePr w:w="10272" w:wrap="auto" w:vAnchor="margin" w:hAnchor="text" w:x="852" w:y="14257"/>
        <w:widowControl w:val="0"/>
        <w:autoSpaceDE w:val="0"/>
        <w:autoSpaceDN w:val="0"/>
        <w:spacing w:before="384" w:after="0" w:line="180" w:lineRule="exact"/>
        <w:ind w:left="499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/>
          <w:color w:val="000000"/>
          <w:spacing w:val="0"/>
          <w:sz w:val="18"/>
        </w:rPr>
        <w:t>1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bookmarkStart w:id="0" w:name="_GoBack"/>
      <w:bookmarkEnd w:id="0"/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994" w:wrap="auto" w:vAnchor="margin" w:hAnchor="text" w:x="852" w:y="1117"/>
        <w:widowControl w:val="0"/>
        <w:autoSpaceDE w:val="0"/>
        <w:autoSpaceDN w:val="0"/>
        <w:spacing w:before="0" w:after="0" w:line="376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8.配合有关部门做好防汛、防灾和抢险工作，向区政府反映居民的意见和要</w:t>
      </w:r>
    </w:p>
    <w:p>
      <w:pPr>
        <w:framePr w:w="9994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求，办理人民群众的来信来访事项。</w:t>
      </w:r>
    </w:p>
    <w:p>
      <w:pPr>
        <w:framePr w:w="6375" w:wrap="auto" w:vAnchor="margin" w:hAnchor="text" w:x="1411" w:y="2365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9.承办区委、区政府和上级部门交办的其他事项。</w:t>
      </w:r>
    </w:p>
    <w:p>
      <w:pPr>
        <w:framePr w:w="6375" w:wrap="auto" w:vAnchor="margin" w:hAnchor="text" w:x="1411" w:y="2365"/>
        <w:widowControl w:val="0"/>
        <w:autoSpaceDE w:val="0"/>
        <w:autoSpaceDN w:val="0"/>
        <w:spacing w:before="248" w:after="0" w:line="376" w:lineRule="exact"/>
        <w:ind w:left="7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（二）机构设置</w:t>
      </w:r>
    </w:p>
    <w:p>
      <w:pPr>
        <w:framePr w:w="10310" w:wrap="auto" w:vAnchor="margin" w:hAnchor="text" w:x="852" w:y="3613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6"/>
          <w:sz w:val="28"/>
        </w:rPr>
        <w:t>从预算单位构成看，绍兴市上虞区百官街道办事处部门决算包括：街道本级</w:t>
      </w:r>
    </w:p>
    <w:p>
      <w:pPr>
        <w:framePr w:w="10310" w:wrap="auto" w:vAnchor="margin" w:hAnchor="text" w:x="852" w:y="361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决算。</w:t>
      </w:r>
    </w:p>
    <w:p>
      <w:pPr>
        <w:framePr w:w="10315" w:wrap="auto" w:vAnchor="margin" w:hAnchor="text" w:x="852" w:y="4861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绍兴市上虞区百官街道办事处无纳入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年部门决算编制范围的二级预算单</w:t>
      </w:r>
    </w:p>
    <w:p>
      <w:pPr>
        <w:framePr w:w="10315" w:wrap="auto" w:vAnchor="margin" w:hAnchor="text" w:x="852" w:y="486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"/>
          <w:sz w:val="28"/>
        </w:rPr>
        <w:t>位。</w:t>
      </w:r>
    </w:p>
    <w:p>
      <w:pPr>
        <w:framePr w:w="5127" w:wrap="auto" w:vAnchor="margin" w:hAnchor="text" w:x="1490" w:y="6109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二、2020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年度部门（单位）决算公开表</w:t>
      </w:r>
    </w:p>
    <w:p>
      <w:pPr>
        <w:framePr w:w="1645" w:wrap="auto" w:vAnchor="margin" w:hAnchor="text" w:x="1490" w:y="6733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详见附表。</w:t>
      </w:r>
    </w:p>
    <w:p>
      <w:pPr>
        <w:framePr w:w="5407" w:wrap="auto" w:vAnchor="margin" w:hAnchor="text" w:x="1490" w:y="7357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三、2020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年度部门（单位）决算情况说明</w:t>
      </w:r>
    </w:p>
    <w:p>
      <w:pPr>
        <w:framePr w:w="4455" w:wrap="auto" w:vAnchor="margin" w:hAnchor="text" w:x="1490" w:y="7981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（一）收入支出决算总体情况说明</w:t>
      </w:r>
    </w:p>
    <w:p>
      <w:pPr>
        <w:framePr w:w="10332" w:wrap="auto" w:vAnchor="margin" w:hAnchor="text" w:x="852" w:y="8605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8"/>
          <w:sz w:val="28"/>
        </w:rPr>
        <w:t>年度收入总计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12,213.50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8"/>
          <w:sz w:val="28"/>
        </w:rPr>
        <w:t>万元，支出总计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12,213.50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8"/>
          <w:sz w:val="28"/>
        </w:rPr>
        <w:t>万元,与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2019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8"/>
          <w:sz w:val="28"/>
        </w:rPr>
        <w:t>年度</w:t>
      </w:r>
    </w:p>
    <w:p>
      <w:pPr>
        <w:framePr w:w="10332" w:wrap="auto" w:vAnchor="margin" w:hAnchor="text" w:x="852" w:y="8605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"/>
          <w:sz w:val="28"/>
        </w:rPr>
        <w:t>相比，各增加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2,117.29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万元，增长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20.97%。主要原因是：新冠疫情支出、拆违及</w:t>
      </w:r>
    </w:p>
    <w:p>
      <w:pPr>
        <w:framePr w:w="10332" w:wrap="auto" w:vAnchor="margin" w:hAnchor="text" w:x="852" w:y="8605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卫生整治收支增加等。</w:t>
      </w:r>
    </w:p>
    <w:p>
      <w:pPr>
        <w:framePr w:w="3331" w:wrap="auto" w:vAnchor="margin" w:hAnchor="text" w:x="1490" w:y="10477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（二）收入决算情况说明</w:t>
      </w:r>
    </w:p>
    <w:p>
      <w:pPr>
        <w:framePr w:w="10325" w:wrap="auto" w:vAnchor="margin" w:hAnchor="text" w:x="852" w:y="11101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6"/>
          <w:sz w:val="28"/>
        </w:rPr>
        <w:t>本年收入合计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12,213.50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万元；包括财政拨款收入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8,550.81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万元（其中，一</w:t>
      </w:r>
    </w:p>
    <w:p>
      <w:pPr>
        <w:framePr w:w="10325" w:wrap="auto" w:vAnchor="margin" w:hAnchor="text" w:x="852" w:y="1110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3"/>
          <w:sz w:val="28"/>
        </w:rPr>
        <w:t>般公共预算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8,550.81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3"/>
          <w:sz w:val="28"/>
        </w:rPr>
        <w:t>万元，政府性基金预算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3"/>
          <w:sz w:val="28"/>
        </w:rPr>
        <w:t>万元,国有资本经营预算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3"/>
          <w:sz w:val="28"/>
        </w:rPr>
        <w:t>万元），</w:t>
      </w:r>
    </w:p>
    <w:p>
      <w:pPr>
        <w:framePr w:w="10325" w:wrap="auto" w:vAnchor="margin" w:hAnchor="text" w:x="852" w:y="1110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7"/>
          <w:sz w:val="28"/>
        </w:rPr>
        <w:t>占收入合计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4"/>
          <w:sz w:val="28"/>
        </w:rPr>
        <w:t>70.01%；上级补助收入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7"/>
          <w:sz w:val="28"/>
        </w:rPr>
        <w:t>万元，占收入合计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0%；事业收入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7"/>
          <w:sz w:val="28"/>
        </w:rPr>
        <w:t>万元，</w:t>
      </w:r>
    </w:p>
    <w:p>
      <w:pPr>
        <w:framePr w:w="10325" w:wrap="auto" w:vAnchor="margin" w:hAnchor="text" w:x="852" w:y="1110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6"/>
          <w:sz w:val="28"/>
        </w:rPr>
        <w:t>占收入合计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5"/>
          <w:sz w:val="28"/>
        </w:rPr>
        <w:t>0%；经营收入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万元，占收入合计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5"/>
          <w:sz w:val="28"/>
        </w:rPr>
        <w:t>0%；附属单位上缴收入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万元，</w:t>
      </w:r>
    </w:p>
    <w:p>
      <w:pPr>
        <w:framePr w:w="10325" w:wrap="auto" w:vAnchor="margin" w:hAnchor="text" w:x="852" w:y="1110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占收入合计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0%；其他收入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3,662.68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万元，占收入合计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29.99%。</w:t>
      </w:r>
    </w:p>
    <w:p>
      <w:pPr>
        <w:framePr w:w="10325" w:wrap="auto" w:vAnchor="margin" w:hAnchor="text" w:x="852" w:y="11101"/>
        <w:widowControl w:val="0"/>
        <w:autoSpaceDE w:val="0"/>
        <w:autoSpaceDN w:val="0"/>
        <w:spacing w:before="248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（三）支出决算情况说明</w:t>
      </w:r>
    </w:p>
    <w:p>
      <w:pPr>
        <w:framePr w:w="330" w:wrap="auto" w:vAnchor="margin" w:hAnchor="text" w:x="5842" w:y="1564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/>
          <w:color w:val="000000"/>
          <w:spacing w:val="0"/>
          <w:sz w:val="18"/>
        </w:rPr>
        <w:t>2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330" w:wrap="auto" w:vAnchor="margin" w:hAnchor="text" w:x="852" w:y="1117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2"/>
          <w:sz w:val="28"/>
        </w:rPr>
        <w:t>本年支出合计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12,213.50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2"/>
          <w:sz w:val="28"/>
        </w:rPr>
        <w:t>万元，其中基本支出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4,146.77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2"/>
          <w:sz w:val="28"/>
        </w:rPr>
        <w:t>万元，占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"/>
          <w:sz w:val="28"/>
        </w:rPr>
        <w:t>33.95%；</w:t>
      </w:r>
    </w:p>
    <w:p>
      <w:pPr>
        <w:framePr w:w="10330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6"/>
          <w:sz w:val="28"/>
        </w:rPr>
        <w:t>项目支出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8,066.72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万元，占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4"/>
          <w:sz w:val="28"/>
        </w:rPr>
        <w:t>66.05%；上缴上级支出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万元，占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5"/>
          <w:sz w:val="28"/>
        </w:rPr>
        <w:t>0%；经营支出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</w:p>
    <w:p>
      <w:pPr>
        <w:framePr w:w="10330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万元，占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0%；对附属单位补助支出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万元，占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0%。</w:t>
      </w:r>
    </w:p>
    <w:p>
      <w:pPr>
        <w:framePr w:w="5579" w:wrap="auto" w:vAnchor="margin" w:hAnchor="text" w:x="1490" w:y="2989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（四）财政拨款收入支出决算总体情况说明</w:t>
      </w:r>
    </w:p>
    <w:p>
      <w:pPr>
        <w:framePr w:w="10327" w:wrap="auto" w:vAnchor="margin" w:hAnchor="text" w:x="852" w:y="3613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0"/>
          <w:sz w:val="28"/>
        </w:rPr>
        <w:t>年度财政拨款收入总计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8,550.81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0"/>
          <w:sz w:val="28"/>
        </w:rPr>
        <w:t>万元，支出总计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8,550.81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0"/>
          <w:sz w:val="28"/>
        </w:rPr>
        <w:t>万元，与</w:t>
      </w:r>
    </w:p>
    <w:p>
      <w:pPr>
        <w:framePr w:w="10327" w:wrap="auto" w:vAnchor="margin" w:hAnchor="text" w:x="852" w:y="361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/>
          <w:color w:val="000000"/>
          <w:spacing w:val="0"/>
          <w:sz w:val="28"/>
        </w:rPr>
        <w:t>2019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年相比，各增加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1,268.43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7"/>
          <w:sz w:val="28"/>
        </w:rPr>
        <w:t>万元，增长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5"/>
          <w:sz w:val="28"/>
        </w:rPr>
        <w:t>17.42%。主要原因是新冠疫情支出、</w:t>
      </w:r>
    </w:p>
    <w:p>
      <w:pPr>
        <w:framePr w:w="10327" w:wrap="auto" w:vAnchor="margin" w:hAnchor="text" w:x="852" w:y="361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3"/>
          <w:sz w:val="28"/>
        </w:rPr>
        <w:t>拆违及卫生整治收支增加等；财政拨款支出年初预算数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9065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3"/>
          <w:sz w:val="28"/>
        </w:rPr>
        <w:t>万元，完成年初预算</w:t>
      </w:r>
    </w:p>
    <w:p>
      <w:pPr>
        <w:framePr w:w="10327" w:wrap="auto" w:vAnchor="margin" w:hAnchor="text" w:x="852" w:y="361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的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94.33%，主要原因是受新冠疫情影响，村居建设支出减少。</w:t>
      </w:r>
    </w:p>
    <w:p>
      <w:pPr>
        <w:framePr w:w="6141" w:wrap="auto" w:vAnchor="margin" w:hAnchor="text" w:x="1490" w:y="6109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（五）一般公共预算财政拨款支出决算情况说明</w:t>
      </w:r>
    </w:p>
    <w:p>
      <w:pPr>
        <w:framePr w:w="5813" w:wrap="auto" w:vAnchor="margin" w:hAnchor="text" w:x="1490" w:y="6733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1.一般公共预算财政拨款支出决算总体情况。</w:t>
      </w:r>
    </w:p>
    <w:p>
      <w:pPr>
        <w:framePr w:w="10325" w:wrap="auto" w:vAnchor="margin" w:hAnchor="text" w:x="852" w:y="7357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1"/>
          <w:sz w:val="28"/>
        </w:rPr>
        <w:t>年度一般公共预算财政拨款支出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8,550.81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1"/>
          <w:sz w:val="28"/>
        </w:rPr>
        <w:t>万元，占本年支出合计的</w:t>
      </w:r>
    </w:p>
    <w:p>
      <w:pPr>
        <w:framePr w:w="10325" w:wrap="auto" w:vAnchor="margin" w:hAnchor="text" w:x="852" w:y="735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2"/>
          <w:sz w:val="28"/>
        </w:rPr>
        <w:t>70.01%。与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2019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7"/>
          <w:sz w:val="28"/>
        </w:rPr>
        <w:t>年相比，一般公共预算财政拨款支出增加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1,268.43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万元，增长</w:t>
      </w:r>
    </w:p>
    <w:p>
      <w:pPr>
        <w:framePr w:w="10325" w:wrap="auto" w:vAnchor="margin" w:hAnchor="text" w:x="852" w:y="735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17.42%。主要原因是：新冠疫情支出、拆违及卫生整治收支增加等。</w:t>
      </w:r>
    </w:p>
    <w:p>
      <w:pPr>
        <w:framePr w:w="10325" w:wrap="auto" w:vAnchor="margin" w:hAnchor="text" w:x="852" w:y="7357"/>
        <w:widowControl w:val="0"/>
        <w:autoSpaceDE w:val="0"/>
        <w:autoSpaceDN w:val="0"/>
        <w:spacing w:before="248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2.一般公共预算财政拨款支出决算结构情况。</w:t>
      </w:r>
    </w:p>
    <w:p>
      <w:pPr>
        <w:framePr w:w="10364" w:wrap="auto" w:vAnchor="margin" w:hAnchor="text" w:x="852" w:y="9853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0"/>
          <w:sz w:val="28"/>
        </w:rPr>
        <w:t>年度一般公共预算财政拨款支出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8,550.81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0"/>
          <w:sz w:val="28"/>
        </w:rPr>
        <w:t>万元，主要用于以下方面：</w:t>
      </w:r>
    </w:p>
    <w:p>
      <w:pPr>
        <w:framePr w:w="10364" w:wrap="auto" w:vAnchor="margin" w:hAnchor="text" w:x="852" w:y="985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8"/>
          <w:sz w:val="28"/>
        </w:rPr>
        <w:t>一般公共服务（类）支出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2,480.37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8"/>
          <w:sz w:val="28"/>
        </w:rPr>
        <w:t>万元，占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5"/>
          <w:sz w:val="28"/>
        </w:rPr>
        <w:t>29.01%；国防（类）支出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7"/>
          <w:sz w:val="28"/>
        </w:rPr>
        <w:t>万元,占</w:t>
      </w:r>
    </w:p>
    <w:p>
      <w:pPr>
        <w:framePr w:w="10364" w:wrap="auto" w:vAnchor="margin" w:hAnchor="text" w:x="852" w:y="985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3"/>
          <w:sz w:val="28"/>
        </w:rPr>
        <w:t>0%；公共安全（类）支出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1"/>
          <w:sz w:val="28"/>
        </w:rPr>
        <w:t>24.63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3"/>
          <w:sz w:val="28"/>
        </w:rPr>
        <w:t>万元,占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"/>
          <w:sz w:val="28"/>
        </w:rPr>
        <w:t>0.29%；教育（类）支出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3"/>
          <w:sz w:val="28"/>
        </w:rPr>
        <w:t>万元,占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"/>
          <w:sz w:val="28"/>
        </w:rPr>
        <w:t>0%；</w:t>
      </w:r>
    </w:p>
    <w:p>
      <w:pPr>
        <w:framePr w:w="10364" w:wrap="auto" w:vAnchor="margin" w:hAnchor="text" w:x="852" w:y="985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5"/>
          <w:sz w:val="28"/>
        </w:rPr>
        <w:t>科学技术（类）支出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5"/>
          <w:sz w:val="28"/>
        </w:rPr>
        <w:t>万元,占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4"/>
          <w:sz w:val="28"/>
        </w:rPr>
        <w:t>0%；文化旅游体育与传媒（类）支出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5"/>
          <w:sz w:val="28"/>
        </w:rPr>
        <w:t>万元,占</w:t>
      </w:r>
    </w:p>
    <w:p>
      <w:pPr>
        <w:framePr w:w="10364" w:wrap="auto" w:vAnchor="margin" w:hAnchor="text" w:x="852" w:y="985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0%；社会保障和就业（类）支出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万元,占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0%；卫生健康（类）支出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620.00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万元,</w:t>
      </w:r>
    </w:p>
    <w:p>
      <w:pPr>
        <w:framePr w:w="10364" w:wrap="auto" w:vAnchor="margin" w:hAnchor="text" w:x="852" w:y="985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占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5"/>
          <w:sz w:val="28"/>
        </w:rPr>
        <w:t>7.25%；节能环保（类）支出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7"/>
          <w:sz w:val="28"/>
        </w:rPr>
        <w:t>万元,占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0%；城乡社区（类）支出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2,815.99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</w:t>
      </w:r>
    </w:p>
    <w:p>
      <w:pPr>
        <w:framePr w:w="10364" w:wrap="auto" w:vAnchor="margin" w:hAnchor="text" w:x="852" w:y="985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8"/>
          <w:sz w:val="28"/>
        </w:rPr>
        <w:t>元,占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32.93%；农林水（类）支出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2,609.83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0"/>
          <w:sz w:val="28"/>
        </w:rPr>
        <w:t>万元,占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30.52%；交通运输（类）支</w:t>
      </w:r>
    </w:p>
    <w:p>
      <w:pPr>
        <w:framePr w:w="10364" w:wrap="auto" w:vAnchor="margin" w:hAnchor="text" w:x="852" w:y="985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出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9"/>
          <w:sz w:val="28"/>
        </w:rPr>
        <w:t>万元,占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9"/>
          <w:sz w:val="28"/>
        </w:rPr>
        <w:t>0%；资源勘探工业信息等（类）支出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9"/>
          <w:sz w:val="28"/>
        </w:rPr>
        <w:t>万元,占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8"/>
          <w:sz w:val="28"/>
        </w:rPr>
        <w:t>0%；商业服务业等</w:t>
      </w:r>
    </w:p>
    <w:p>
      <w:pPr>
        <w:framePr w:w="10364" w:wrap="auto" w:vAnchor="margin" w:hAnchor="text" w:x="852" w:y="985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"/>
          <w:sz w:val="28"/>
        </w:rPr>
        <w:t>（类）支出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万元,占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0%；金融（类）支出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万元,占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0%；援助其他地区（类）支</w:t>
      </w:r>
    </w:p>
    <w:p>
      <w:pPr>
        <w:framePr w:w="10364" w:wrap="auto" w:vAnchor="margin" w:hAnchor="text" w:x="852" w:y="9853"/>
        <w:widowControl w:val="0"/>
        <w:autoSpaceDE w:val="0"/>
        <w:autoSpaceDN w:val="0"/>
        <w:spacing w:before="420" w:after="0" w:line="180" w:lineRule="exact"/>
        <w:ind w:left="499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/>
          <w:color w:val="000000"/>
          <w:spacing w:val="0"/>
          <w:sz w:val="18"/>
        </w:rPr>
        <w:t>3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323" w:wrap="auto" w:vAnchor="margin" w:hAnchor="text" w:x="852" w:y="1117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万元,占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0%；自然资源海洋气象等（类）支出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万元,占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0%；住房保障（类）</w:t>
      </w:r>
    </w:p>
    <w:p>
      <w:pPr>
        <w:framePr w:w="10323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"/>
          <w:sz w:val="28"/>
        </w:rPr>
        <w:t>支出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万元,占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0%；粮油物资储备（类）支出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万元,占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0%；灾害防治及应急管理</w:t>
      </w:r>
    </w:p>
    <w:p>
      <w:pPr>
        <w:framePr w:w="10323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3"/>
          <w:sz w:val="28"/>
        </w:rPr>
        <w:t>（类）支出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3"/>
          <w:sz w:val="28"/>
        </w:rPr>
        <w:t>万元,占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3"/>
          <w:sz w:val="28"/>
        </w:rPr>
        <w:t>0%；其他（类）支出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3"/>
          <w:sz w:val="28"/>
        </w:rPr>
        <w:t>万元,占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"/>
          <w:sz w:val="28"/>
        </w:rPr>
        <w:t>0%；债务还本（类）支出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</w:p>
    <w:p>
      <w:pPr>
        <w:framePr w:w="10323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-1"/>
          <w:sz w:val="28"/>
        </w:rPr>
        <w:t>万元,占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0%；债务付息（类）支出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万元,占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0%。</w:t>
      </w:r>
    </w:p>
    <w:p>
      <w:pPr>
        <w:framePr w:w="5813" w:wrap="auto" w:vAnchor="margin" w:hAnchor="text" w:x="1490" w:y="3613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3.一般公共预算财政拨款支出决算具体情况。</w:t>
      </w:r>
    </w:p>
    <w:p>
      <w:pPr>
        <w:framePr w:w="10320" w:wrap="auto" w:vAnchor="margin" w:hAnchor="text" w:x="852" w:y="4237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6"/>
          <w:sz w:val="28"/>
        </w:rPr>
        <w:t>年度一般公共预算财政拨款支出年初预算为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9065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6"/>
          <w:sz w:val="28"/>
        </w:rPr>
        <w:t>万元，支出决算为</w:t>
      </w:r>
    </w:p>
    <w:p>
      <w:pPr>
        <w:framePr w:w="10320" w:wrap="auto" w:vAnchor="margin" w:hAnchor="text" w:x="852" w:y="423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/>
          <w:color w:val="000000"/>
          <w:spacing w:val="0"/>
          <w:sz w:val="28"/>
        </w:rPr>
        <w:t>8,550.81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万元,完成年初预算的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94.32%，主要原因是预算调整。其中：</w:t>
      </w:r>
    </w:p>
    <w:p>
      <w:pPr>
        <w:framePr w:w="10320" w:wrap="auto" w:vAnchor="margin" w:hAnchor="text" w:x="852" w:y="4237"/>
        <w:widowControl w:val="0"/>
        <w:autoSpaceDE w:val="0"/>
        <w:autoSpaceDN w:val="0"/>
        <w:spacing w:before="248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6"/>
          <w:sz w:val="28"/>
        </w:rPr>
        <w:t>一般公共服务支出（类）政府办公厅（室）及相关机构事务（款）行政运行</w:t>
      </w:r>
    </w:p>
    <w:p>
      <w:pPr>
        <w:framePr w:w="10320" w:wrap="auto" w:vAnchor="margin" w:hAnchor="text" w:x="852" w:y="423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20"/>
          <w:sz w:val="28"/>
        </w:rPr>
        <w:t>（项）。年初预算为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3400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0"/>
          <w:sz w:val="28"/>
        </w:rPr>
        <w:t>万元，支出决算为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2,480.37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0"/>
          <w:sz w:val="28"/>
        </w:rPr>
        <w:t>万元，完成年初预算的</w:t>
      </w:r>
    </w:p>
    <w:p>
      <w:pPr>
        <w:framePr w:w="10320" w:wrap="auto" w:vAnchor="margin" w:hAnchor="text" w:x="852" w:y="423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72.95%，决算数小于预算数的主要原因预算调整。</w:t>
      </w:r>
    </w:p>
    <w:p>
      <w:pPr>
        <w:framePr w:w="10325" w:wrap="auto" w:vAnchor="margin" w:hAnchor="text" w:x="852" w:y="7357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6"/>
          <w:sz w:val="28"/>
        </w:rPr>
        <w:t>城乡社区支出（类）其他城乡社区支出（款）其他城乡社区支出（项）。年</w:t>
      </w:r>
    </w:p>
    <w:p>
      <w:pPr>
        <w:framePr w:w="10325" w:wrap="auto" w:vAnchor="margin" w:hAnchor="text" w:x="852" w:y="735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2"/>
          <w:sz w:val="28"/>
        </w:rPr>
        <w:t>初预算为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1040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3"/>
          <w:sz w:val="28"/>
        </w:rPr>
        <w:t>万元，支出决算为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2,815.99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"/>
          <w:sz w:val="28"/>
        </w:rPr>
        <w:t>万元，完成年初预算的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270%，决算数</w:t>
      </w:r>
    </w:p>
    <w:p>
      <w:pPr>
        <w:framePr w:w="10325" w:wrap="auto" w:vAnchor="margin" w:hAnchor="text" w:x="852" w:y="735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大于预算数的主要原因是预算调整。</w:t>
      </w:r>
    </w:p>
    <w:p>
      <w:pPr>
        <w:framePr w:w="10323" w:wrap="auto" w:vAnchor="margin" w:hAnchor="text" w:x="852" w:y="9229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农林水支出（类）其它农林水支出（款）项目支出（项）年初预算为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2500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</w:t>
      </w:r>
    </w:p>
    <w:p>
      <w:pPr>
        <w:framePr w:w="10323" w:wrap="auto" w:vAnchor="margin" w:hAnchor="text" w:x="852" w:y="9229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5"/>
          <w:sz w:val="28"/>
        </w:rPr>
        <w:t>元，支出决算为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2,609.83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5"/>
          <w:sz w:val="28"/>
        </w:rPr>
        <w:t>万元，完成年初预算的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3"/>
          <w:sz w:val="28"/>
        </w:rPr>
        <w:t>104.39%，决算数大于预算数的</w:t>
      </w:r>
    </w:p>
    <w:p>
      <w:pPr>
        <w:framePr w:w="10323" w:wrap="auto" w:vAnchor="margin" w:hAnchor="text" w:x="852" w:y="9229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主要原因是预算调整。</w:t>
      </w:r>
    </w:p>
    <w:p>
      <w:pPr>
        <w:framePr w:w="10320" w:wrap="auto" w:vAnchor="margin" w:hAnchor="text" w:x="852" w:y="11101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5"/>
          <w:sz w:val="28"/>
        </w:rPr>
        <w:t>公共安全（类）其它公共安全支出（款）项目支出（项）年初预算为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420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</w:t>
      </w:r>
    </w:p>
    <w:p>
      <w:pPr>
        <w:framePr w:w="10320" w:wrap="auto" w:vAnchor="margin" w:hAnchor="text" w:x="852" w:y="1110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9"/>
          <w:sz w:val="28"/>
        </w:rPr>
        <w:t>元，支出决算为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1"/>
          <w:sz w:val="28"/>
        </w:rPr>
        <w:t>24.63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9"/>
          <w:sz w:val="28"/>
        </w:rPr>
        <w:t>万元，完成年初预算的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7"/>
          <w:sz w:val="28"/>
        </w:rPr>
        <w:t>0.06%，决算数大于预算数的主要</w:t>
      </w:r>
    </w:p>
    <w:p>
      <w:pPr>
        <w:framePr w:w="10320" w:wrap="auto" w:vAnchor="margin" w:hAnchor="text" w:x="852" w:y="1110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原因是预算调整。</w:t>
      </w:r>
    </w:p>
    <w:p>
      <w:pPr>
        <w:framePr w:w="10320" w:wrap="auto" w:vAnchor="margin" w:hAnchor="text" w:x="852" w:y="12973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5"/>
          <w:sz w:val="28"/>
        </w:rPr>
        <w:t>卫生健康（类）公共卫生（款）项目支出（项）年初预算为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117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5"/>
          <w:sz w:val="28"/>
        </w:rPr>
        <w:t>万元，支出</w:t>
      </w:r>
    </w:p>
    <w:p>
      <w:pPr>
        <w:framePr w:w="10320" w:wrap="auto" w:vAnchor="margin" w:hAnchor="text" w:x="852" w:y="1297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2"/>
          <w:sz w:val="28"/>
        </w:rPr>
        <w:t>决算为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620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"/>
          <w:sz w:val="28"/>
        </w:rPr>
        <w:t>万元，完成年初预算的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"/>
          <w:sz w:val="28"/>
        </w:rPr>
        <w:t>529.9%，决算数大于预算数的主要原因是预算</w:t>
      </w:r>
    </w:p>
    <w:p>
      <w:pPr>
        <w:framePr w:w="10320" w:wrap="auto" w:vAnchor="margin" w:hAnchor="text" w:x="852" w:y="1297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调整。</w:t>
      </w:r>
    </w:p>
    <w:p>
      <w:pPr>
        <w:framePr w:w="6703" w:wrap="auto" w:vAnchor="margin" w:hAnchor="text" w:x="1490" w:y="14845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（六）一般公共预算财政拨款基本支出决算情况说明</w:t>
      </w:r>
    </w:p>
    <w:p>
      <w:pPr>
        <w:framePr w:w="330" w:wrap="auto" w:vAnchor="margin" w:hAnchor="text" w:x="5842" w:y="1564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/>
          <w:color w:val="000000"/>
          <w:spacing w:val="0"/>
          <w:sz w:val="18"/>
        </w:rPr>
        <w:t>4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299" w:wrap="auto" w:vAnchor="margin" w:hAnchor="text" w:x="1490" w:y="1117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年度一般公共预算财政拨款基本支出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2,351.47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万元，其中：</w:t>
      </w:r>
    </w:p>
    <w:p>
      <w:pPr>
        <w:framePr w:w="9679" w:wrap="auto" w:vAnchor="margin" w:hAnchor="text" w:x="1490" w:y="1741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4"/>
          <w:sz w:val="28"/>
        </w:rPr>
        <w:t>人员经费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2,026.38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4"/>
          <w:sz w:val="28"/>
        </w:rPr>
        <w:t>万元，主要包括：基本工资、津贴补贴、奖金、绩效工</w:t>
      </w:r>
    </w:p>
    <w:p>
      <w:pPr>
        <w:framePr w:w="802" w:wrap="auto" w:vAnchor="margin" w:hAnchor="text" w:x="852" w:y="2365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"/>
          <w:sz w:val="28"/>
        </w:rPr>
        <w:t>资。</w:t>
      </w:r>
    </w:p>
    <w:p>
      <w:pPr>
        <w:framePr w:w="9677" w:wrap="auto" w:vAnchor="margin" w:hAnchor="text" w:x="1490" w:y="2989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2"/>
          <w:sz w:val="28"/>
        </w:rPr>
        <w:t>公用经费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325.08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"/>
          <w:sz w:val="28"/>
        </w:rPr>
        <w:t>万元，主要包括：办公费、印刷费、水费、电费、邮电费、</w:t>
      </w:r>
    </w:p>
    <w:p>
      <w:pPr>
        <w:framePr w:w="3893" w:wrap="auto" w:vAnchor="margin" w:hAnchor="text" w:x="852" w:y="3613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会议费、培训费、工会经费。</w:t>
      </w:r>
    </w:p>
    <w:p>
      <w:pPr>
        <w:framePr w:w="6422" w:wrap="auto" w:vAnchor="margin" w:hAnchor="text" w:x="1490" w:y="4237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（七）政府性基金预算财政拨款支出决算总体情况</w:t>
      </w:r>
    </w:p>
    <w:p>
      <w:pPr>
        <w:framePr w:w="6094" w:wrap="auto" w:vAnchor="margin" w:hAnchor="text" w:x="1490" w:y="4861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1.政府性基金预算财政拨款支出决算总体情况。</w:t>
      </w:r>
    </w:p>
    <w:p>
      <w:pPr>
        <w:framePr w:w="10318" w:wrap="auto" w:vAnchor="margin" w:hAnchor="text" w:x="852" w:y="5485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年度政府性基金预算财政拨款支出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万元，占本年支出合计的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4"/>
          <w:sz w:val="28"/>
        </w:rPr>
        <w:t>0%。与</w:t>
      </w:r>
    </w:p>
    <w:p>
      <w:pPr>
        <w:framePr w:w="10318" w:wrap="auto" w:vAnchor="margin" w:hAnchor="text" w:x="852" w:y="5485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/>
          <w:color w:val="000000"/>
          <w:spacing w:val="0"/>
          <w:sz w:val="28"/>
        </w:rPr>
        <w:t>2019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5"/>
          <w:sz w:val="28"/>
        </w:rPr>
        <w:t>年相比，政府性基金预算财政拨款与上年一致，无变化。主要原因是：本单</w:t>
      </w:r>
    </w:p>
    <w:p>
      <w:pPr>
        <w:framePr w:w="10318" w:wrap="auto" w:vAnchor="margin" w:hAnchor="text" w:x="852" w:y="5485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位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年度无政府性基金预算财政拨款收支安排，故无相关数据。</w:t>
      </w:r>
    </w:p>
    <w:p>
      <w:pPr>
        <w:framePr w:w="10318" w:wrap="auto" w:vAnchor="margin" w:hAnchor="text" w:x="852" w:y="5485"/>
        <w:widowControl w:val="0"/>
        <w:autoSpaceDE w:val="0"/>
        <w:autoSpaceDN w:val="0"/>
        <w:spacing w:before="248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2.政府性基金预算财政拨款支出决算结构情况。</w:t>
      </w:r>
    </w:p>
    <w:p>
      <w:pPr>
        <w:framePr w:w="10323" w:wrap="auto" w:vAnchor="margin" w:hAnchor="text" w:x="852" w:y="7981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"/>
          <w:sz w:val="28"/>
        </w:rPr>
        <w:t>年度政府性基金预算财政拨款支出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"/>
          <w:sz w:val="28"/>
        </w:rPr>
        <w:t>万元，主要用于以下方面：科学技</w:t>
      </w:r>
    </w:p>
    <w:p>
      <w:pPr>
        <w:framePr w:w="10323" w:wrap="auto" w:vAnchor="margin" w:hAnchor="text" w:x="852" w:y="798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"/>
          <w:sz w:val="28"/>
        </w:rPr>
        <w:t>术（类）支出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万元,占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0%；文化旅游体育与传媒（类）支出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万元,占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0%；社会</w:t>
      </w:r>
    </w:p>
    <w:p>
      <w:pPr>
        <w:framePr w:w="10323" w:wrap="auto" w:vAnchor="margin" w:hAnchor="text" w:x="852" w:y="798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"/>
          <w:sz w:val="28"/>
        </w:rPr>
        <w:t>保障和就业（类）支出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万元,占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0%；节能环保（类）支出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万元,占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0%；城乡社</w:t>
      </w:r>
    </w:p>
    <w:p>
      <w:pPr>
        <w:framePr w:w="10323" w:wrap="auto" w:vAnchor="margin" w:hAnchor="text" w:x="852" w:y="798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"/>
          <w:sz w:val="28"/>
        </w:rPr>
        <w:t>区（类）支出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万元,占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0%；农林水（类）支出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万元,占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0%；交通运输（类）支</w:t>
      </w:r>
    </w:p>
    <w:p>
      <w:pPr>
        <w:framePr w:w="10323" w:wrap="auto" w:vAnchor="margin" w:hAnchor="text" w:x="852" w:y="798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万元,占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0%；资源勘探信息等（类）支出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万元,占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0%；金融（类）支出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</w:t>
      </w:r>
    </w:p>
    <w:p>
      <w:pPr>
        <w:framePr w:w="10323" w:wrap="auto" w:vAnchor="margin" w:hAnchor="text" w:x="852" w:y="798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"/>
          <w:sz w:val="28"/>
        </w:rPr>
        <w:t>元,占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0%；其他（类）支出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"/>
          <w:sz w:val="28"/>
        </w:rPr>
        <w:t>万元,占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0%；债务付息（类）支出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"/>
          <w:sz w:val="28"/>
        </w:rPr>
        <w:t>万元,占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0%；抗</w:t>
      </w:r>
    </w:p>
    <w:p>
      <w:pPr>
        <w:framePr w:w="10323" w:wrap="auto" w:vAnchor="margin" w:hAnchor="text" w:x="852" w:y="798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疫特别国债安排（类）支出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万元,占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-1"/>
          <w:sz w:val="28"/>
        </w:rPr>
        <w:t>0%。</w:t>
      </w:r>
    </w:p>
    <w:p>
      <w:pPr>
        <w:framePr w:w="6094" w:wrap="auto" w:vAnchor="margin" w:hAnchor="text" w:x="1490" w:y="12349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3.政府性基金预算财政拨款支出决算具体情况。</w:t>
      </w:r>
    </w:p>
    <w:p>
      <w:pPr>
        <w:framePr w:w="10318" w:wrap="auto" w:vAnchor="margin" w:hAnchor="text" w:x="852" w:y="12973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"/>
          <w:sz w:val="28"/>
        </w:rPr>
        <w:t>年度政府性基金预算财政拨款支出年初预算为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3"/>
          <w:sz w:val="28"/>
        </w:rPr>
        <w:t>万元，支出决算为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</w:t>
      </w:r>
    </w:p>
    <w:p>
      <w:pPr>
        <w:framePr w:w="10318" w:wrap="auto" w:vAnchor="margin" w:hAnchor="text" w:x="852" w:y="1297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3"/>
          <w:sz w:val="28"/>
        </w:rPr>
        <w:t>元,完成年初预算的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3"/>
          <w:sz w:val="28"/>
        </w:rPr>
        <w:t>0%，主要原因是本单位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3"/>
          <w:sz w:val="28"/>
        </w:rPr>
        <w:t>年度无政府性基金预算财政拨款</w:t>
      </w:r>
    </w:p>
    <w:p>
      <w:pPr>
        <w:framePr w:w="10318" w:wrap="auto" w:vAnchor="margin" w:hAnchor="text" w:x="852" w:y="1297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收支安排，故无相关数据。</w:t>
      </w:r>
    </w:p>
    <w:p>
      <w:pPr>
        <w:framePr w:w="6703" w:wrap="auto" w:vAnchor="margin" w:hAnchor="text" w:x="1490" w:y="14845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（八）国有资本经营预算财政拨款支出决算总体情况</w:t>
      </w:r>
    </w:p>
    <w:p>
      <w:pPr>
        <w:framePr w:w="330" w:wrap="auto" w:vAnchor="margin" w:hAnchor="text" w:x="5842" w:y="1564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/>
          <w:color w:val="000000"/>
          <w:spacing w:val="0"/>
          <w:sz w:val="18"/>
        </w:rPr>
        <w:t>5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466" w:wrap="auto" w:vAnchor="margin" w:hAnchor="text" w:x="1411" w:y="1117"/>
        <w:widowControl w:val="0"/>
        <w:autoSpaceDE w:val="0"/>
        <w:autoSpaceDN w:val="0"/>
        <w:spacing w:before="0" w:after="0" w:line="376" w:lineRule="exact"/>
        <w:ind w:left="7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本部门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年度无国有资本经营预算财政拨款收支安排，故无相关数据。</w:t>
      </w:r>
    </w:p>
    <w:p>
      <w:pPr>
        <w:framePr w:w="9466" w:wrap="auto" w:vAnchor="margin" w:hAnchor="text" w:x="1411" w:y="111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1.国有资本经营预算财政拨款支出决算总体情况。</w:t>
      </w:r>
    </w:p>
    <w:p>
      <w:pPr>
        <w:framePr w:w="9511" w:wrap="auto" w:vAnchor="margin" w:hAnchor="text" w:x="1490" w:y="2365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年度国有资本经营预算财政拨款支出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万元，占本年支出合计的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0%。</w:t>
      </w:r>
    </w:p>
    <w:p>
      <w:pPr>
        <w:framePr w:w="9511" w:wrap="auto" w:vAnchor="margin" w:hAnchor="text" w:x="1490" w:y="2365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2.国有资本经营预算财政拨款支出决算结构情况。</w:t>
      </w:r>
    </w:p>
    <w:p>
      <w:pPr>
        <w:framePr w:w="10315" w:wrap="auto" w:vAnchor="margin" w:hAnchor="text" w:x="852" w:y="3613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"/>
          <w:sz w:val="28"/>
        </w:rPr>
        <w:t>年度国有资本经营预算财政拨款支出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"/>
          <w:sz w:val="28"/>
        </w:rPr>
        <w:t>万元，主要用于以下方面：国有</w:t>
      </w:r>
    </w:p>
    <w:p>
      <w:pPr>
        <w:framePr w:w="10315" w:wrap="auto" w:vAnchor="margin" w:hAnchor="text" w:x="852" w:y="361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资本经营（类）支出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万元,占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-1"/>
          <w:sz w:val="28"/>
        </w:rPr>
        <w:t>0%。</w:t>
      </w:r>
    </w:p>
    <w:p>
      <w:pPr>
        <w:framePr w:w="6375" w:wrap="auto" w:vAnchor="margin" w:hAnchor="text" w:x="1490" w:y="4861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3.国有资本经营预算财政拨款支出决算具体情况。</w:t>
      </w:r>
    </w:p>
    <w:p>
      <w:pPr>
        <w:framePr w:w="10318" w:wrap="auto" w:vAnchor="margin" w:hAnchor="text" w:x="852" w:y="5485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4"/>
          <w:sz w:val="28"/>
        </w:rPr>
        <w:t>年度国有资本经营预算财政拨款支出年初预算为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4"/>
          <w:sz w:val="28"/>
        </w:rPr>
        <w:t>万元，支出决算为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</w:p>
    <w:p>
      <w:pPr>
        <w:framePr w:w="10318" w:wrap="auto" w:vAnchor="margin" w:hAnchor="text" w:x="852" w:y="5485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3"/>
          <w:sz w:val="28"/>
        </w:rPr>
        <w:t>万元,完成年初预算的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3"/>
          <w:sz w:val="28"/>
        </w:rPr>
        <w:t>0%，主要原因是本部门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3"/>
          <w:sz w:val="28"/>
        </w:rPr>
        <w:t>年度无国有资本经营预算财政</w:t>
      </w:r>
    </w:p>
    <w:p>
      <w:pPr>
        <w:framePr w:w="10318" w:wrap="auto" w:vAnchor="margin" w:hAnchor="text" w:x="852" w:y="5485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拨款收支安排，故无相关数。</w:t>
      </w:r>
    </w:p>
    <w:p>
      <w:pPr>
        <w:framePr w:w="10318" w:wrap="auto" w:vAnchor="margin" w:hAnchor="text" w:x="852" w:y="7357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（九）一般公共预算财政拨款“三公”经费支出决算情况说明</w:t>
      </w:r>
    </w:p>
    <w:p>
      <w:pPr>
        <w:framePr w:w="10318" w:wrap="auto" w:vAnchor="margin" w:hAnchor="text" w:x="852" w:y="7357"/>
        <w:widowControl w:val="0"/>
        <w:autoSpaceDE w:val="0"/>
        <w:autoSpaceDN w:val="0"/>
        <w:spacing w:before="248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1.“三公”经费一般公共预算财政拨款支出决算总体情况说明。</w:t>
      </w:r>
    </w:p>
    <w:p>
      <w:pPr>
        <w:framePr w:w="10318" w:wrap="auto" w:vAnchor="margin" w:hAnchor="text" w:x="852" w:y="7357"/>
        <w:widowControl w:val="0"/>
        <w:autoSpaceDE w:val="0"/>
        <w:autoSpaceDN w:val="0"/>
        <w:spacing w:before="248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5"/>
          <w:sz w:val="28"/>
        </w:rPr>
        <w:t>年度“三公”经费一般公共预算财政拨款支出预算为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5"/>
          <w:sz w:val="28"/>
        </w:rPr>
        <w:t>万元，支出决算为</w:t>
      </w:r>
    </w:p>
    <w:p>
      <w:pPr>
        <w:framePr w:w="10318" w:wrap="auto" w:vAnchor="margin" w:hAnchor="text" w:x="852" w:y="735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万元，完成预算的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0%,2020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年度“三公”经费支出决算数等于预算数的主要原因是</w:t>
      </w:r>
    </w:p>
    <w:p>
      <w:pPr>
        <w:framePr w:w="10318" w:wrap="auto" w:vAnchor="margin" w:hAnchor="text" w:x="852" w:y="735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公共预算财政拨款未列支三公经费。</w:t>
      </w:r>
    </w:p>
    <w:p>
      <w:pPr>
        <w:framePr w:w="10325" w:wrap="auto" w:vAnchor="margin" w:hAnchor="text" w:x="852" w:y="10477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2.“三公”经费一般公共预算财政拨款支出决算具体情况说明。</w:t>
      </w:r>
    </w:p>
    <w:p>
      <w:pPr>
        <w:framePr w:w="10325" w:wrap="auto" w:vAnchor="margin" w:hAnchor="text" w:x="852" w:y="10477"/>
        <w:widowControl w:val="0"/>
        <w:autoSpaceDE w:val="0"/>
        <w:autoSpaceDN w:val="0"/>
        <w:spacing w:before="248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5"/>
          <w:sz w:val="28"/>
        </w:rPr>
        <w:t>年度“三公”经费一般公共预算财政拨款支出决算中，因公出国（境）费</w:t>
      </w:r>
    </w:p>
    <w:p>
      <w:pPr>
        <w:framePr w:w="10325" w:wrap="auto" w:vAnchor="margin" w:hAnchor="text" w:x="852" w:y="1047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6"/>
          <w:sz w:val="28"/>
        </w:rPr>
        <w:t>用支出决算为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万元，占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4"/>
          <w:sz w:val="28"/>
        </w:rPr>
        <w:t>0%，与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2019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年度相比，无变化，主要原因是公共预算</w:t>
      </w:r>
    </w:p>
    <w:p>
      <w:pPr>
        <w:framePr w:w="10325" w:wrap="auto" w:vAnchor="margin" w:hAnchor="text" w:x="852" w:y="1047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7"/>
          <w:sz w:val="28"/>
        </w:rPr>
        <w:t>财政拨款未列支三公经费；公务用车购置及运行维护费支出决算为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7"/>
          <w:sz w:val="28"/>
        </w:rPr>
        <w:t>万元，占</w:t>
      </w:r>
    </w:p>
    <w:p>
      <w:pPr>
        <w:framePr w:w="10325" w:wrap="auto" w:vAnchor="margin" w:hAnchor="text" w:x="852" w:y="1047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1"/>
          <w:sz w:val="28"/>
        </w:rPr>
        <w:t>0%，与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2019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7"/>
          <w:sz w:val="28"/>
        </w:rPr>
        <w:t>年度相比，无变化，主要原因是公共预算财政拨款未列支三公经</w:t>
      </w:r>
    </w:p>
    <w:p>
      <w:pPr>
        <w:framePr w:w="10325" w:wrap="auto" w:vAnchor="margin" w:hAnchor="text" w:x="852" w:y="1047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1"/>
          <w:sz w:val="28"/>
        </w:rPr>
        <w:t>费；公务接待费支出决算为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1"/>
          <w:sz w:val="28"/>
        </w:rPr>
        <w:t>万元，占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7"/>
          <w:sz w:val="28"/>
        </w:rPr>
        <w:t>0%，与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2019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2"/>
          <w:sz w:val="28"/>
        </w:rPr>
        <w:t>年度相比，减少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135.14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</w:t>
      </w:r>
    </w:p>
    <w:p>
      <w:pPr>
        <w:framePr w:w="10325" w:wrap="auto" w:vAnchor="margin" w:hAnchor="text" w:x="852" w:y="1047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7"/>
          <w:sz w:val="28"/>
        </w:rPr>
        <w:t>元，下降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100.00%，主要原因是公共预算财政拨款未列支三公经费。具体情况如</w:t>
      </w:r>
    </w:p>
    <w:p>
      <w:pPr>
        <w:framePr w:w="10325" w:wrap="auto" w:vAnchor="margin" w:hAnchor="text" w:x="852" w:y="1047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"/>
          <w:sz w:val="28"/>
        </w:rPr>
        <w:t>下：</w:t>
      </w:r>
    </w:p>
    <w:p>
      <w:pPr>
        <w:framePr w:w="330" w:wrap="auto" w:vAnchor="margin" w:hAnchor="text" w:x="5842" w:y="1564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/>
          <w:color w:val="000000"/>
          <w:spacing w:val="0"/>
          <w:sz w:val="18"/>
        </w:rPr>
        <w:t>6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315" w:wrap="auto" w:vAnchor="margin" w:hAnchor="text" w:x="852" w:y="1117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0"/>
          <w:sz w:val="28"/>
        </w:rPr>
        <w:t>（1）因公出国（境）费预算数为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0"/>
          <w:sz w:val="28"/>
        </w:rPr>
        <w:t>万元，支出决算为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0"/>
          <w:sz w:val="28"/>
        </w:rPr>
        <w:t>万元。完成预算的</w:t>
      </w:r>
    </w:p>
    <w:p>
      <w:pPr>
        <w:framePr w:w="10315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3"/>
          <w:sz w:val="28"/>
        </w:rPr>
        <w:t>0%。主要用于机关及下属预算单位人员的等公务出国（境）的住宿费、国际旅</w:t>
      </w:r>
    </w:p>
    <w:p>
      <w:pPr>
        <w:framePr w:w="10315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8"/>
          <w:sz w:val="28"/>
        </w:rPr>
        <w:t>费、培训费、公杂费等支出。决算数等于预算数的主要原因是无因公出国。全年</w:t>
      </w:r>
    </w:p>
    <w:p>
      <w:pPr>
        <w:framePr w:w="10315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使用一般公共预算财政拨款支出涉及因公出国(境)团组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个；累计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人次。</w:t>
      </w:r>
    </w:p>
    <w:p>
      <w:pPr>
        <w:framePr w:w="10315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"/>
          <w:sz w:val="28"/>
        </w:rPr>
        <w:t>（2）公务用车购置及运行维护费预算数为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万元，支出决算为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万元，完成</w:t>
      </w:r>
    </w:p>
    <w:p>
      <w:pPr>
        <w:framePr w:w="10315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预算的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0%。决算数等于预算数的主要原因是无公务用车购置及运行费。</w:t>
      </w:r>
    </w:p>
    <w:p>
      <w:pPr>
        <w:framePr w:w="10315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25"/>
          <w:sz w:val="28"/>
        </w:rPr>
        <w:t>公务用车购置预算数为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5"/>
          <w:sz w:val="28"/>
        </w:rPr>
        <w:t>万元，支出决算为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5"/>
          <w:sz w:val="28"/>
        </w:rPr>
        <w:t>万元（含购置税等附加费</w:t>
      </w:r>
    </w:p>
    <w:p>
      <w:pPr>
        <w:framePr w:w="10315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3"/>
          <w:sz w:val="28"/>
        </w:rPr>
        <w:t>用），完成预算的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"/>
          <w:sz w:val="28"/>
        </w:rPr>
        <w:t>0%。决算数等于预算数的主要原因是未购买车辆。经批准购置</w:t>
      </w:r>
    </w:p>
    <w:p>
      <w:pPr>
        <w:framePr w:w="10315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辆公务用车</w:t>
      </w:r>
    </w:p>
    <w:p>
      <w:pPr>
        <w:framePr w:w="10315" w:wrap="auto" w:vAnchor="margin" w:hAnchor="text" w:x="852" w:y="6733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公务用车运行维护费预算数为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万元，支出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万元，完成预算的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0%。决算数</w:t>
      </w:r>
    </w:p>
    <w:p>
      <w:pPr>
        <w:framePr w:w="10315" w:wrap="auto" w:vAnchor="margin" w:hAnchor="text" w:x="852" w:y="673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4"/>
          <w:sz w:val="28"/>
        </w:rPr>
        <w:t>等于预算数的主要原因是无公务用车支出。2020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4"/>
          <w:sz w:val="28"/>
        </w:rPr>
        <w:t>年度，本级开支一般公共预算财</w:t>
      </w:r>
    </w:p>
    <w:p>
      <w:pPr>
        <w:framePr w:w="10315" w:wrap="auto" w:vAnchor="margin" w:hAnchor="text" w:x="852" w:y="673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政拨款的公务用车保有量为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辆。</w:t>
      </w:r>
    </w:p>
    <w:p>
      <w:pPr>
        <w:framePr w:w="10315" w:wrap="auto" w:vAnchor="margin" w:hAnchor="text" w:x="852" w:y="8605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4"/>
          <w:sz w:val="28"/>
        </w:rPr>
        <w:t>（3）公务接待费预算数为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4"/>
          <w:sz w:val="28"/>
        </w:rPr>
        <w:t>万元，支出决算为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4"/>
          <w:sz w:val="28"/>
        </w:rPr>
        <w:t>万元，完成预算的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2"/>
          <w:sz w:val="28"/>
        </w:rPr>
        <w:t>0%。决</w:t>
      </w:r>
    </w:p>
    <w:p>
      <w:pPr>
        <w:framePr w:w="10315" w:wrap="auto" w:vAnchor="margin" w:hAnchor="text" w:x="852" w:y="8605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8"/>
          <w:sz w:val="28"/>
        </w:rPr>
        <w:t>算数等于预算数的主要原因是公共预算财政拨款未列支经费，全年使用一般公共</w:t>
      </w:r>
    </w:p>
    <w:p>
      <w:pPr>
        <w:framePr w:w="10315" w:wrap="auto" w:vAnchor="margin" w:hAnchor="text" w:x="852" w:y="8605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预算财政拨款国内公务接待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团组，累计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人次。</w:t>
      </w:r>
    </w:p>
    <w:p>
      <w:pPr>
        <w:framePr w:w="5777" w:wrap="auto" w:vAnchor="margin" w:hAnchor="text" w:x="1490" w:y="10477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外宾接待支出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万元，接待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团组，0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人次。</w:t>
      </w:r>
    </w:p>
    <w:p>
      <w:pPr>
        <w:framePr w:w="6898" w:wrap="auto" w:vAnchor="margin" w:hAnchor="text" w:x="1490" w:y="11101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其他国内公务接待支出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万元，接待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团组，0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人次。</w:t>
      </w:r>
    </w:p>
    <w:p>
      <w:pPr>
        <w:framePr w:w="3893" w:wrap="auto" w:vAnchor="margin" w:hAnchor="text" w:x="1490" w:y="11725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（十）机关运行经费支出说明</w:t>
      </w:r>
    </w:p>
    <w:p>
      <w:pPr>
        <w:framePr w:w="10323" w:wrap="auto" w:vAnchor="margin" w:hAnchor="text" w:x="852" w:y="12349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7"/>
          <w:sz w:val="28"/>
        </w:rPr>
        <w:t>年度机关运行经费年初预算数为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800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7"/>
          <w:sz w:val="28"/>
        </w:rPr>
        <w:t>万元，支出决算为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325.08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7"/>
          <w:sz w:val="28"/>
        </w:rPr>
        <w:t>万元，</w:t>
      </w:r>
    </w:p>
    <w:p>
      <w:pPr>
        <w:framePr w:w="10323" w:wrap="auto" w:vAnchor="margin" w:hAnchor="text" w:x="852" w:y="12349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4"/>
          <w:sz w:val="28"/>
        </w:rPr>
        <w:t>完成年初预算的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4"/>
          <w:sz w:val="28"/>
        </w:rPr>
        <w:t>40.6%，决算数小于预算数的主要原因受新冠疫情影响；比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2019</w:t>
      </w:r>
    </w:p>
    <w:p>
      <w:pPr>
        <w:framePr w:w="10323" w:wrap="auto" w:vAnchor="margin" w:hAnchor="text" w:x="852" w:y="12349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年度减少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87.48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万元，下降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21.2%，主要原因是受新冠疫情影响。</w:t>
      </w:r>
    </w:p>
    <w:p>
      <w:pPr>
        <w:framePr w:w="10323" w:wrap="auto" w:vAnchor="margin" w:hAnchor="text" w:x="852" w:y="12349"/>
        <w:widowControl w:val="0"/>
        <w:autoSpaceDE w:val="0"/>
        <w:autoSpaceDN w:val="0"/>
        <w:spacing w:before="248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（十一）政府采购支出说明</w:t>
      </w:r>
    </w:p>
    <w:p>
      <w:pPr>
        <w:framePr w:w="330" w:wrap="auto" w:vAnchor="margin" w:hAnchor="text" w:x="5842" w:y="1564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/>
          <w:color w:val="000000"/>
          <w:spacing w:val="0"/>
          <w:sz w:val="18"/>
        </w:rPr>
        <w:t>7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323" w:wrap="auto" w:vAnchor="margin" w:hAnchor="text" w:x="852" w:y="1117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4"/>
          <w:sz w:val="28"/>
        </w:rPr>
        <w:t>年度政府采购支出总额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1"/>
          <w:sz w:val="28"/>
        </w:rPr>
        <w:t>37.08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4"/>
          <w:sz w:val="28"/>
        </w:rPr>
        <w:t>万元，其中：政府采购货物支出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37.08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</w:t>
      </w:r>
    </w:p>
    <w:p>
      <w:pPr>
        <w:framePr w:w="10323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8"/>
          <w:sz w:val="28"/>
        </w:rPr>
        <w:t>元、政府采购工程支出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8"/>
          <w:sz w:val="28"/>
        </w:rPr>
        <w:t>万元、政府采购服务支出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8"/>
          <w:sz w:val="28"/>
        </w:rPr>
        <w:t>万元。授予中小企业合同金</w:t>
      </w:r>
    </w:p>
    <w:p>
      <w:pPr>
        <w:framePr w:w="10323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额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1"/>
          <w:sz w:val="28"/>
        </w:rPr>
        <w:t>37.08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万元，占政府采购支出总额的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100.00%。其中，授予小微企业合同金额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</w:p>
    <w:p>
      <w:pPr>
        <w:framePr w:w="10323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万元，占政府采购支出总额的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-1"/>
          <w:sz w:val="28"/>
        </w:rPr>
        <w:t>0%。</w:t>
      </w:r>
    </w:p>
    <w:p>
      <w:pPr>
        <w:framePr w:w="4174" w:wrap="auto" w:vAnchor="margin" w:hAnchor="text" w:x="1490" w:y="3613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（十二）国有资产占有情况说明</w:t>
      </w:r>
    </w:p>
    <w:p>
      <w:pPr>
        <w:framePr w:w="10320" w:wrap="auto" w:vAnchor="margin" w:hAnchor="text" w:x="852" w:y="4237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8"/>
          <w:sz w:val="28"/>
        </w:rPr>
        <w:t>截至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年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12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月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31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9"/>
          <w:sz w:val="28"/>
        </w:rPr>
        <w:t>日，百官街道本级共有车辆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9"/>
          <w:sz w:val="28"/>
        </w:rPr>
        <w:t>辆，其中，副部（省）</w:t>
      </w:r>
    </w:p>
    <w:p>
      <w:pPr>
        <w:framePr w:w="10320" w:wrap="auto" w:vAnchor="margin" w:hAnchor="text" w:x="852" w:y="423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8"/>
          <w:sz w:val="28"/>
        </w:rPr>
        <w:t>级及以上领导用车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8"/>
          <w:sz w:val="28"/>
        </w:rPr>
        <w:t>辆、主要领导干部用车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8"/>
          <w:sz w:val="28"/>
        </w:rPr>
        <w:t>辆、机要通信用车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8"/>
          <w:sz w:val="28"/>
        </w:rPr>
        <w:t>辆、应急保障</w:t>
      </w:r>
    </w:p>
    <w:p>
      <w:pPr>
        <w:framePr w:w="10320" w:wrap="auto" w:vAnchor="margin" w:hAnchor="text" w:x="852" w:y="423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8"/>
          <w:sz w:val="28"/>
        </w:rPr>
        <w:t>用车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8"/>
          <w:sz w:val="28"/>
        </w:rPr>
        <w:t>辆、执法执勤用车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8"/>
          <w:sz w:val="28"/>
        </w:rPr>
        <w:t>辆、特种专业技术用车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8"/>
          <w:sz w:val="28"/>
        </w:rPr>
        <w:t>辆、离退休干部用车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8"/>
          <w:sz w:val="28"/>
        </w:rPr>
        <w:t>辆、</w:t>
      </w:r>
    </w:p>
    <w:p>
      <w:pPr>
        <w:framePr w:w="10320" w:wrap="auto" w:vAnchor="margin" w:hAnchor="text" w:x="852" w:y="423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3"/>
          <w:sz w:val="28"/>
        </w:rPr>
        <w:t>其他用车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3"/>
          <w:sz w:val="28"/>
        </w:rPr>
        <w:t>辆；单价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50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3"/>
          <w:sz w:val="28"/>
        </w:rPr>
        <w:t>万元以上通用设备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3"/>
          <w:sz w:val="28"/>
        </w:rPr>
        <w:t>台（套），单价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100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3"/>
          <w:sz w:val="28"/>
        </w:rPr>
        <w:t>万元以上专用设</w:t>
      </w:r>
    </w:p>
    <w:p>
      <w:pPr>
        <w:framePr w:w="10320" w:wrap="auto" w:vAnchor="margin" w:hAnchor="text" w:x="852" w:y="423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备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台（套）。</w:t>
      </w:r>
    </w:p>
    <w:p>
      <w:pPr>
        <w:framePr w:w="3612" w:wrap="auto" w:vAnchor="margin" w:hAnchor="text" w:x="1490" w:y="7357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（十三）预算绩效情况说明</w:t>
      </w:r>
    </w:p>
    <w:p>
      <w:pPr>
        <w:framePr w:w="4127" w:wrap="auto" w:vAnchor="margin" w:hAnchor="text" w:x="1490" w:y="7981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1.预算绩效管理工作开展情况。</w:t>
      </w:r>
    </w:p>
    <w:p>
      <w:pPr>
        <w:framePr w:w="10320" w:wrap="auto" w:vAnchor="margin" w:hAnchor="text" w:x="852" w:y="8605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根据预算绩效管理要求，绍兴市上虞区百官街道办事处应组织对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1"/>
          <w:sz w:val="28"/>
        </w:rPr>
        <w:t>年度一</w:t>
      </w:r>
    </w:p>
    <w:p>
      <w:pPr>
        <w:framePr w:w="10320" w:wrap="auto" w:vAnchor="margin" w:hAnchor="text" w:x="852" w:y="8605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8"/>
          <w:sz w:val="28"/>
        </w:rPr>
        <w:t>般公共预算项目支出全面开展绩效自评，其中，一级项目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8"/>
          <w:sz w:val="28"/>
        </w:rPr>
        <w:t>个，二级项目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8"/>
          <w:sz w:val="28"/>
        </w:rPr>
        <w:t>个，</w:t>
      </w:r>
    </w:p>
    <w:p>
      <w:pPr>
        <w:framePr w:w="10320" w:wrap="auto" w:vAnchor="margin" w:hAnchor="text" w:x="852" w:y="8605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6"/>
          <w:sz w:val="28"/>
        </w:rPr>
        <w:t>共涉及资金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万元，占一般公共预算项目支出总额的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4"/>
          <w:sz w:val="28"/>
        </w:rPr>
        <w:t>0%。组织对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年度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个</w:t>
      </w:r>
    </w:p>
    <w:p>
      <w:pPr>
        <w:framePr w:w="10320" w:wrap="auto" w:vAnchor="margin" w:hAnchor="text" w:x="852" w:y="8605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8"/>
          <w:sz w:val="28"/>
        </w:rPr>
        <w:t>政府性基金预算项目支出开展绩效自评，共涉及资金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8"/>
          <w:sz w:val="28"/>
        </w:rPr>
        <w:t>万元，占政府性基金预算</w:t>
      </w:r>
    </w:p>
    <w:p>
      <w:pPr>
        <w:framePr w:w="10320" w:wrap="auto" w:vAnchor="margin" w:hAnchor="text" w:x="852" w:y="8605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6"/>
          <w:sz w:val="28"/>
        </w:rPr>
        <w:t>项目支出总额的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5"/>
          <w:sz w:val="28"/>
        </w:rPr>
        <w:t>0%。主要原因是绍兴市上虞区百官街道办事处在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年度部门</w:t>
      </w:r>
    </w:p>
    <w:p>
      <w:pPr>
        <w:framePr w:w="10320" w:wrap="auto" w:vAnchor="margin" w:hAnchor="text" w:x="852" w:y="8605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8"/>
          <w:sz w:val="28"/>
        </w:rPr>
        <w:t>决算中无项目金额达到绩效管理标准线，无大型项目需要实行绩效管理，故不需</w:t>
      </w:r>
    </w:p>
    <w:p>
      <w:pPr>
        <w:framePr w:w="10320" w:wrap="auto" w:vAnchor="margin" w:hAnchor="text" w:x="852" w:y="8605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要实行绩效目标评价。</w:t>
      </w:r>
    </w:p>
    <w:p>
      <w:pPr>
        <w:framePr w:w="10313" w:wrap="auto" w:vAnchor="margin" w:hAnchor="text" w:x="852" w:y="12973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6"/>
          <w:sz w:val="28"/>
        </w:rPr>
        <w:t>组织对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个项目开展了部门评价，涉及一般公共预算支出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万元，政府性基</w:t>
      </w:r>
    </w:p>
    <w:p>
      <w:pPr>
        <w:framePr w:w="10313" w:wrap="auto" w:vAnchor="margin" w:hAnchor="text" w:x="852" w:y="1297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金预算支出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万元。本年无部门评价内容。</w:t>
      </w:r>
    </w:p>
    <w:p>
      <w:pPr>
        <w:framePr w:w="10311" w:wrap="auto" w:vAnchor="margin" w:hAnchor="text" w:x="852" w:y="14221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6"/>
          <w:sz w:val="28"/>
        </w:rPr>
        <w:t>组织对本部门尚未开展整体支出绩效评价试点，因此本年无部门整体支出绩</w:t>
      </w:r>
    </w:p>
    <w:p>
      <w:pPr>
        <w:framePr w:w="10311" w:wrap="auto" w:vAnchor="margin" w:hAnchor="text" w:x="852" w:y="1422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效评价。</w:t>
      </w:r>
    </w:p>
    <w:p>
      <w:pPr>
        <w:framePr w:w="330" w:wrap="auto" w:vAnchor="margin" w:hAnchor="text" w:x="5842" w:y="1564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/>
          <w:color w:val="000000"/>
          <w:spacing w:val="0"/>
          <w:sz w:val="18"/>
        </w:rPr>
        <w:t>8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313" w:wrap="auto" w:vAnchor="margin" w:hAnchor="text" w:x="852" w:y="1117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6"/>
          <w:sz w:val="28"/>
        </w:rPr>
        <w:t>组织对本部门下属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6"/>
          <w:sz w:val="28"/>
        </w:rPr>
        <w:t>个单位开展整体支出绩效评价试点，涉及一般公共预算</w:t>
      </w:r>
    </w:p>
    <w:p>
      <w:pPr>
        <w:framePr w:w="10313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8"/>
          <w:sz w:val="28"/>
        </w:rPr>
        <w:t>支出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8"/>
          <w:sz w:val="28"/>
        </w:rPr>
        <w:t>万元，政府性基金预算支出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8"/>
          <w:sz w:val="28"/>
        </w:rPr>
        <w:t>万元。本部门无下属单位，故无下属部门开</w:t>
      </w:r>
    </w:p>
    <w:p>
      <w:pPr>
        <w:framePr w:w="10313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展整体支出绩效评价。</w:t>
      </w:r>
    </w:p>
    <w:p>
      <w:pPr>
        <w:framePr w:w="5251" w:wrap="auto" w:vAnchor="margin" w:hAnchor="text" w:x="1490" w:y="2989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2.部门（单位）决算中项目绩效自评结果</w:t>
      </w:r>
    </w:p>
    <w:p>
      <w:pPr>
        <w:framePr w:w="10315" w:wrap="auto" w:vAnchor="margin" w:hAnchor="text" w:x="852" w:y="3613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绍兴市上虞区百官街道办事处在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IQGCFU+ArialUnicodeMS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IQGCFU+ArialUnicodeMS" w:hAnsi="IQGCFU+ArialUnicodeMS" w:cs="IQGCFU+ArialUnicodeMS"/>
          <w:color w:val="000000"/>
          <w:spacing w:val="0"/>
          <w:sz w:val="28"/>
        </w:rPr>
        <w:t>年度部门决算中无项目金额达到绩效管</w:t>
      </w:r>
    </w:p>
    <w:p>
      <w:pPr>
        <w:framePr w:w="10315" w:wrap="auto" w:vAnchor="margin" w:hAnchor="text" w:x="852" w:y="361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理标准线，无大型项目需要实行绩效管理，故不需要实行绩效目标评价。</w:t>
      </w:r>
    </w:p>
    <w:p>
      <w:pPr>
        <w:framePr w:w="10315" w:wrap="auto" w:vAnchor="margin" w:hAnchor="text" w:x="852" w:y="3613"/>
        <w:widowControl w:val="0"/>
        <w:autoSpaceDE w:val="0"/>
        <w:autoSpaceDN w:val="0"/>
        <w:spacing w:before="248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3.财政评价项目绩效评价结果</w:t>
      </w:r>
    </w:p>
    <w:p>
      <w:pPr>
        <w:framePr w:w="6422" w:wrap="auto" w:vAnchor="margin" w:hAnchor="text" w:x="1490" w:y="5485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本单位无以财政为主体开展的重点绩效评价项目。</w:t>
      </w:r>
    </w:p>
    <w:p>
      <w:pPr>
        <w:framePr w:w="6422" w:wrap="auto" w:vAnchor="margin" w:hAnchor="text" w:x="1490" w:y="5485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4.部门评价项目绩效评价结果</w:t>
      </w:r>
    </w:p>
    <w:p>
      <w:pPr>
        <w:framePr w:w="6422" w:wrap="auto" w:vAnchor="margin" w:hAnchor="text" w:x="1490" w:y="6733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本单位无以部门为主体开展的重点绩效评价项目。</w:t>
      </w:r>
    </w:p>
    <w:p>
      <w:pPr>
        <w:framePr w:w="6422" w:wrap="auto" w:vAnchor="margin" w:hAnchor="text" w:x="1490" w:y="673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四、名词解释</w:t>
      </w:r>
    </w:p>
    <w:p>
      <w:pPr>
        <w:framePr w:w="10315" w:wrap="auto" w:vAnchor="margin" w:hAnchor="text" w:x="852" w:y="7981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7"/>
          <w:sz w:val="28"/>
        </w:rPr>
        <w:t>1.财政拨款收入：指本级财政部门当年拨付的财政预算资金，包括一般公共</w:t>
      </w:r>
    </w:p>
    <w:p>
      <w:pPr>
        <w:framePr w:w="10315" w:wrap="auto" w:vAnchor="margin" w:hAnchor="text" w:x="852" w:y="798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预算财政拨款、政府性基金预算财政拨款和国有资本经预算财政拨款。</w:t>
      </w:r>
    </w:p>
    <w:p>
      <w:pPr>
        <w:framePr w:w="10315" w:wrap="auto" w:vAnchor="margin" w:hAnchor="text" w:x="852" w:y="7981"/>
        <w:widowControl w:val="0"/>
        <w:autoSpaceDE w:val="0"/>
        <w:autoSpaceDN w:val="0"/>
        <w:spacing w:before="248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2.事业收入：指事业单位开展专业业务活动及辅助活动所取得的收入。</w:t>
      </w:r>
    </w:p>
    <w:p>
      <w:pPr>
        <w:framePr w:w="10315" w:wrap="auto" w:vAnchor="margin" w:hAnchor="text" w:x="852" w:y="7981"/>
        <w:widowControl w:val="0"/>
        <w:autoSpaceDE w:val="0"/>
        <w:autoSpaceDN w:val="0"/>
        <w:spacing w:before="248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7"/>
          <w:sz w:val="28"/>
        </w:rPr>
        <w:t>3.经营收入：指事业单位在专业业务活动及辅助活动之外开展非独立核算经</w:t>
      </w:r>
    </w:p>
    <w:p>
      <w:pPr>
        <w:framePr w:w="10315" w:wrap="auto" w:vAnchor="margin" w:hAnchor="text" w:x="852" w:y="798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营活动取得的收入。</w:t>
      </w:r>
    </w:p>
    <w:p>
      <w:pPr>
        <w:framePr w:w="10313" w:wrap="auto" w:vAnchor="margin" w:hAnchor="text" w:x="852" w:y="11101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6"/>
          <w:sz w:val="28"/>
        </w:rPr>
        <w:t>4.上级补助收入：指事业单位从主管部门和上级单位取得的非财政补助收</w:t>
      </w:r>
    </w:p>
    <w:p>
      <w:pPr>
        <w:framePr w:w="10313" w:wrap="auto" w:vAnchor="margin" w:hAnchor="text" w:x="852" w:y="1110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"/>
          <w:sz w:val="28"/>
        </w:rPr>
        <w:t>入。</w:t>
      </w:r>
    </w:p>
    <w:p>
      <w:pPr>
        <w:framePr w:w="10315" w:wrap="auto" w:vAnchor="margin" w:hAnchor="text" w:x="852" w:y="12349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7"/>
          <w:sz w:val="28"/>
        </w:rPr>
        <w:t>5.附属单位上缴收入：指事业单位附属独立核算单位按照有关规定上缴的收</w:t>
      </w:r>
    </w:p>
    <w:p>
      <w:pPr>
        <w:framePr w:w="10315" w:wrap="auto" w:vAnchor="margin" w:hAnchor="text" w:x="852" w:y="12349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"/>
          <w:sz w:val="28"/>
        </w:rPr>
        <w:t>入。</w:t>
      </w:r>
    </w:p>
    <w:p>
      <w:pPr>
        <w:framePr w:w="10315" w:wrap="auto" w:vAnchor="margin" w:hAnchor="text" w:x="852" w:y="13597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4"/>
          <w:sz w:val="28"/>
        </w:rPr>
        <w:t>6.其他收入：指预算单位在“财政拨款”、“事业收入”、“经营收入”、“上级补助</w:t>
      </w:r>
    </w:p>
    <w:p>
      <w:pPr>
        <w:framePr w:w="10315" w:wrap="auto" w:vAnchor="margin" w:hAnchor="text" w:x="852" w:y="1359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收入”、“附属单位上缴收入”等之外取得的各项收入。</w:t>
      </w:r>
    </w:p>
    <w:p>
      <w:pPr>
        <w:framePr w:w="330" w:wrap="auto" w:vAnchor="margin" w:hAnchor="text" w:x="5842" w:y="1564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/>
          <w:color w:val="000000"/>
          <w:spacing w:val="0"/>
          <w:sz w:val="18"/>
        </w:rPr>
        <w:t>9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315" w:wrap="auto" w:vAnchor="margin" w:hAnchor="text" w:x="852" w:y="1117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7"/>
          <w:sz w:val="28"/>
        </w:rPr>
        <w:t>7.使用非财政拨款结余：指事业单位使用以前年度积累的非财政拨款结余弥</w:t>
      </w:r>
    </w:p>
    <w:p>
      <w:pPr>
        <w:framePr w:w="10315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补当年收支差额的金额。</w:t>
      </w:r>
    </w:p>
    <w:p>
      <w:pPr>
        <w:framePr w:w="10315" w:wrap="auto" w:vAnchor="margin" w:hAnchor="text" w:x="852" w:y="2365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7"/>
          <w:sz w:val="28"/>
        </w:rPr>
        <w:t>8.年初结转和结余：指预算单位以前年度尚未完成、结转到本年仍按原规定</w:t>
      </w:r>
    </w:p>
    <w:p>
      <w:pPr>
        <w:framePr w:w="10315" w:wrap="auto" w:vAnchor="margin" w:hAnchor="text" w:x="852" w:y="2365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用途继续使用的资金。</w:t>
      </w:r>
    </w:p>
    <w:p>
      <w:pPr>
        <w:framePr w:w="10315" w:wrap="auto" w:vAnchor="margin" w:hAnchor="text" w:x="852" w:y="3613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7"/>
          <w:sz w:val="28"/>
        </w:rPr>
        <w:t>9.年末结转和结余：指单位按有关规定结转到下年或以后年度继续使用的资</w:t>
      </w:r>
    </w:p>
    <w:p>
      <w:pPr>
        <w:framePr w:w="10315" w:wrap="auto" w:vAnchor="margin" w:hAnchor="text" w:x="852" w:y="361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"/>
          <w:sz w:val="28"/>
        </w:rPr>
        <w:t>金。</w:t>
      </w:r>
    </w:p>
    <w:p>
      <w:pPr>
        <w:framePr w:w="10313" w:wrap="auto" w:vAnchor="margin" w:hAnchor="text" w:x="852" w:y="4861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2"/>
          <w:sz w:val="28"/>
        </w:rPr>
        <w:t>10.基本支出：指预算单位为保障其正常运转，完成日常工作任务所发生的支</w:t>
      </w:r>
    </w:p>
    <w:p>
      <w:pPr>
        <w:framePr w:w="10313" w:wrap="auto" w:vAnchor="margin" w:hAnchor="text" w:x="852" w:y="486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出，包括人员经费支出和日常公用经费支出。</w:t>
      </w:r>
    </w:p>
    <w:p>
      <w:pPr>
        <w:framePr w:w="10313" w:wrap="auto" w:vAnchor="margin" w:hAnchor="text" w:x="852" w:y="6109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2"/>
          <w:sz w:val="28"/>
        </w:rPr>
        <w:t>11.项目支出：指预算单位为完成其特定的行政工作任务或事业发展目标所发</w:t>
      </w:r>
    </w:p>
    <w:p>
      <w:pPr>
        <w:framePr w:w="10313" w:wrap="auto" w:vAnchor="margin" w:hAnchor="text" w:x="852" w:y="6109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生的支出。</w:t>
      </w:r>
    </w:p>
    <w:p>
      <w:pPr>
        <w:framePr w:w="10313" w:wrap="auto" w:vAnchor="margin" w:hAnchor="text" w:x="852" w:y="7357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2"/>
          <w:sz w:val="28"/>
        </w:rPr>
        <w:t>12.上缴上级支出：填列事业单位按照财政部门和主管部门的规定上缴上级单</w:t>
      </w:r>
    </w:p>
    <w:p>
      <w:pPr>
        <w:framePr w:w="10313" w:wrap="auto" w:vAnchor="margin" w:hAnchor="text" w:x="852" w:y="735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位的支出。</w:t>
      </w:r>
    </w:p>
    <w:p>
      <w:pPr>
        <w:framePr w:w="10313" w:wrap="auto" w:vAnchor="margin" w:hAnchor="text" w:x="852" w:y="8605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2"/>
          <w:sz w:val="28"/>
        </w:rPr>
        <w:t>13.经营支出：指事业单位在专业业务活动及其辅助活动之外开展非独立核算</w:t>
      </w:r>
    </w:p>
    <w:p>
      <w:pPr>
        <w:framePr w:w="10313" w:wrap="auto" w:vAnchor="margin" w:hAnchor="text" w:x="852" w:y="8605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经营活动发生的支出。</w:t>
      </w:r>
    </w:p>
    <w:p>
      <w:pPr>
        <w:framePr w:w="10313" w:wrap="auto" w:vAnchor="margin" w:hAnchor="text" w:x="852" w:y="9853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2"/>
          <w:sz w:val="28"/>
        </w:rPr>
        <w:t>14.附属单位补助支出：填列事业单位用财政补助收入之外的收入对附属单位</w:t>
      </w:r>
    </w:p>
    <w:p>
      <w:pPr>
        <w:framePr w:w="10313" w:wrap="auto" w:vAnchor="margin" w:hAnchor="text" w:x="852" w:y="9853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补助发生的支出。</w:t>
      </w:r>
    </w:p>
    <w:p>
      <w:pPr>
        <w:framePr w:w="10313" w:wrap="auto" w:vAnchor="margin" w:hAnchor="text" w:x="852" w:y="11101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8"/>
          <w:sz w:val="28"/>
        </w:rPr>
        <w:t>15.“三公”经费：纳入财政预决算管理的“三公”经费，是指部门用一般公共预</w:t>
      </w:r>
    </w:p>
    <w:p>
      <w:pPr>
        <w:framePr w:w="10313" w:wrap="auto" w:vAnchor="margin" w:hAnchor="text" w:x="852" w:y="1110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8"/>
          <w:sz w:val="28"/>
        </w:rPr>
        <w:t>算财政拨款安排的因公出国（境）费、公务用车购置及运行费和公务接待费。其</w:t>
      </w:r>
    </w:p>
    <w:p>
      <w:pPr>
        <w:framePr w:w="10313" w:wrap="auto" w:vAnchor="margin" w:hAnchor="text" w:x="852" w:y="1110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17"/>
          <w:sz w:val="28"/>
        </w:rPr>
        <w:t>中，因公出国（境）费反映单位公务出国（境）的国际旅费、国外城市间交通</w:t>
      </w:r>
    </w:p>
    <w:p>
      <w:pPr>
        <w:framePr w:w="10313" w:wrap="auto" w:vAnchor="margin" w:hAnchor="text" w:x="852" w:y="1110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8"/>
          <w:sz w:val="28"/>
        </w:rPr>
        <w:t>费、住宿费、伙食费、培训费、公杂费等支出，不含教学科研人员学术交流；公</w:t>
      </w:r>
    </w:p>
    <w:p>
      <w:pPr>
        <w:framePr w:w="10313" w:wrap="auto" w:vAnchor="margin" w:hAnchor="text" w:x="852" w:y="1110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8"/>
          <w:sz w:val="28"/>
        </w:rPr>
        <w:t>务用车购置及运行费反映单位公务用车车辆购置支出（含车辆购置税）及燃费、</w:t>
      </w:r>
    </w:p>
    <w:p>
      <w:pPr>
        <w:framePr w:w="10313" w:wrap="auto" w:vAnchor="margin" w:hAnchor="text" w:x="852" w:y="1110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8"/>
          <w:sz w:val="28"/>
        </w:rPr>
        <w:t>维修费、过桥过路费、保险费、安全奖励费用等支出；公务接待费反映单位按规</w:t>
      </w:r>
    </w:p>
    <w:p>
      <w:pPr>
        <w:framePr w:w="10313" w:wrap="auto" w:vAnchor="margin" w:hAnchor="text" w:x="852" w:y="11101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定开支的各类公务接待（含外宾接待）支出。</w:t>
      </w:r>
    </w:p>
    <w:p>
      <w:pPr>
        <w:framePr w:w="421" w:wrap="auto" w:vAnchor="margin" w:hAnchor="text" w:x="5796" w:y="1564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10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313" w:wrap="auto" w:vAnchor="margin" w:hAnchor="text" w:x="852" w:y="1117"/>
        <w:widowControl w:val="0"/>
        <w:autoSpaceDE w:val="0"/>
        <w:autoSpaceDN w:val="0"/>
        <w:spacing w:before="0" w:after="0" w:line="376" w:lineRule="exact"/>
        <w:ind w:left="6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2"/>
          <w:sz w:val="28"/>
        </w:rPr>
        <w:t>16.机关运行经费：指为保障行政单位（含参照公务员法管理的事业单位）运</w:t>
      </w:r>
    </w:p>
    <w:p>
      <w:pPr>
        <w:framePr w:w="10313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8"/>
          <w:sz w:val="28"/>
        </w:rPr>
        <w:t>行用于购买货物和服务的各项资金，包括办公及印刷费、邮电费、差旅费、会议</w:t>
      </w:r>
    </w:p>
    <w:p>
      <w:pPr>
        <w:framePr w:w="10313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8"/>
          <w:sz w:val="28"/>
        </w:rPr>
        <w:t>费、福利费、日常维修费、专用材料及一般设备购置费、办公用房水电费、办公</w:t>
      </w:r>
    </w:p>
    <w:p>
      <w:pPr>
        <w:framePr w:w="10313" w:wrap="auto" w:vAnchor="margin" w:hAnchor="text" w:x="852" w:y="1117"/>
        <w:widowControl w:val="0"/>
        <w:autoSpaceDE w:val="0"/>
        <w:autoSpaceDN w:val="0"/>
        <w:spacing w:before="248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QGCFU+ArialUnicodeMS" w:hAnsi="IQGCFU+ArialUnicodeMS" w:cs="IQGCFU+ArialUnicodeMS"/>
          <w:color w:val="000000"/>
          <w:spacing w:val="0"/>
          <w:sz w:val="28"/>
        </w:rPr>
        <w:t>用房取暖费、办公用房物业管理费、公务用车运行维护费以及其他费用。</w:t>
      </w:r>
    </w:p>
    <w:p>
      <w:pPr>
        <w:framePr w:w="421" w:wrap="auto" w:vAnchor="margin" w:hAnchor="text" w:x="5796" w:y="1564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11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D51CB5A5-3219-4799-AECA-0CF9DB71917E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A19F5DB-1BDD-471A-887D-A779DE276D3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E8A9DF0-8C12-4FD4-8091-BA02A33D586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E5C3104D-8BD9-476A-A98A-A245BFD0AC6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B33E01F5-8A0F-41FD-9CC5-3D96789D3A4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9A56F02-68F9-4DF8-BA63-1FDEF657C277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7" w:fontKey="{98021EC6-8804-4E65-962C-6E6E5003077A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8" w:fontKey="{FD59D839-1BA9-47DD-A4DE-7AE524AB85FF}"/>
  </w:font>
  <w:font w:name="IQGCFU+ArialUnicodeMS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C0267185-8783-4F45-B2AA-B5C636C0B6F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3679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13</Pages>
  <Words>696</Words>
  <Characters>7104</Characters>
  <Lines>267</Lines>
  <Paragraphs>267</Paragraphs>
  <TotalTime>3</TotalTime>
  <ScaleCrop>false</ScaleCrop>
  <LinksUpToDate>false</LinksUpToDate>
  <CharactersWithSpaces>7533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2023-01-09T14:15:00Z</dcterms:created>
  <dc:creator>Administrator</dc:creator>
  <cp:lastModifiedBy>青歌曼舞</cp:lastModifiedBy>
  <dcterms:modified xsi:type="dcterms:W3CDTF">2023-01-09T06:17:17Z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E1C48475C95241E7AEEE2ACEABC4C0C7</vt:lpwstr>
  </property>
</Properties>
</file>