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2"/>
        <w:ind w:right="0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z w:val="36"/>
        </w:rPr>
        <w:t>附件：</w:t>
      </w:r>
    </w:p>
    <w:p>
      <w:pPr>
        <w:pStyle w:val="4"/>
        <w:rPr>
          <w:rFonts w:ascii="黑体"/>
          <w:sz w:val="30"/>
        </w:rPr>
      </w:pPr>
    </w:p>
    <w:p>
      <w:pPr>
        <w:spacing w:before="0" w:line="208" w:lineRule="auto"/>
        <w:ind w:left="2732" w:right="720" w:hanging="2069"/>
        <w:jc w:val="left"/>
        <w:rPr>
          <w:rFonts w:hint="eastAsia" w:ascii="黑体" w:eastAsia="黑体"/>
          <w:sz w:val="36"/>
        </w:rPr>
      </w:pPr>
      <w:r>
        <w:rPr>
          <w:rFonts w:hint="eastAsia" w:ascii="黑体" w:eastAsia="黑体"/>
          <w:spacing w:val="-6"/>
          <w:sz w:val="36"/>
        </w:rPr>
        <w:t xml:space="preserve">上虞区交通运输局平安护航新中国成立 </w:t>
      </w:r>
      <w:r>
        <w:rPr>
          <w:rFonts w:hint="eastAsia" w:ascii="黑体" w:eastAsia="黑体"/>
          <w:sz w:val="36"/>
        </w:rPr>
        <w:t>70</w:t>
      </w:r>
      <w:r>
        <w:rPr>
          <w:rFonts w:hint="eastAsia" w:ascii="黑体" w:eastAsia="黑体"/>
          <w:spacing w:val="-36"/>
          <w:sz w:val="36"/>
        </w:rPr>
        <w:t xml:space="preserve"> 周年</w:t>
      </w:r>
      <w:r>
        <w:rPr>
          <w:rFonts w:hint="eastAsia" w:ascii="黑体" w:eastAsia="黑体"/>
          <w:sz w:val="36"/>
        </w:rPr>
        <w:t>大会战分组督查方案</w:t>
      </w:r>
    </w:p>
    <w:tbl>
      <w:tblPr>
        <w:tblStyle w:val="5"/>
        <w:tblW w:w="8460" w:type="dxa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9"/>
        <w:gridCol w:w="917"/>
        <w:gridCol w:w="935"/>
        <w:gridCol w:w="1748"/>
        <w:gridCol w:w="1912"/>
        <w:gridCol w:w="18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572" w:hRule="atLeast"/>
        </w:trPr>
        <w:tc>
          <w:tcPr>
            <w:tcW w:w="1069" w:type="dxa"/>
          </w:tcPr>
          <w:p>
            <w:pPr>
              <w:pStyle w:val="9"/>
              <w:spacing w:before="219" w:line="266" w:lineRule="auto"/>
              <w:ind w:left="393" w:right="104" w:hanging="281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pacing w:val="-7"/>
                <w:sz w:val="28"/>
              </w:rPr>
              <w:t>督查组</w:t>
            </w:r>
            <w:r>
              <w:rPr>
                <w:rFonts w:hint="eastAsia" w:ascii="黑体" w:eastAsia="黑体"/>
                <w:sz w:val="28"/>
              </w:rPr>
              <w:t>组 长</w:t>
            </w:r>
          </w:p>
        </w:tc>
        <w:tc>
          <w:tcPr>
            <w:tcW w:w="917" w:type="dxa"/>
          </w:tcPr>
          <w:p>
            <w:pPr>
              <w:pStyle w:val="9"/>
              <w:spacing w:before="219" w:line="266" w:lineRule="auto"/>
              <w:ind w:left="176" w:right="166"/>
              <w:jc w:val="both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督查组副组长</w:t>
            </w:r>
          </w:p>
        </w:tc>
        <w:tc>
          <w:tcPr>
            <w:tcW w:w="935" w:type="dxa"/>
          </w:tcPr>
          <w:p>
            <w:pPr>
              <w:pStyle w:val="9"/>
              <w:rPr>
                <w:rFonts w:ascii="黑体"/>
                <w:sz w:val="28"/>
              </w:rPr>
            </w:pPr>
          </w:p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25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组别</w:t>
            </w:r>
          </w:p>
        </w:tc>
        <w:tc>
          <w:tcPr>
            <w:tcW w:w="1748" w:type="dxa"/>
          </w:tcPr>
          <w:p>
            <w:pPr>
              <w:pStyle w:val="9"/>
              <w:rPr>
                <w:rFonts w:ascii="黑体"/>
                <w:sz w:val="28"/>
              </w:rPr>
            </w:pPr>
          </w:p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17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督查组成员</w:t>
            </w:r>
          </w:p>
        </w:tc>
        <w:tc>
          <w:tcPr>
            <w:tcW w:w="1912" w:type="dxa"/>
          </w:tcPr>
          <w:p>
            <w:pPr>
              <w:pStyle w:val="9"/>
              <w:rPr>
                <w:rFonts w:ascii="黑体"/>
                <w:sz w:val="28"/>
              </w:rPr>
            </w:pPr>
          </w:p>
          <w:p>
            <w:pPr>
              <w:pStyle w:val="9"/>
              <w:spacing w:before="3"/>
              <w:rPr>
                <w:rFonts w:ascii="黑体"/>
                <w:sz w:val="20"/>
              </w:rPr>
            </w:pPr>
          </w:p>
          <w:p>
            <w:pPr>
              <w:pStyle w:val="9"/>
              <w:ind w:left="248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督查内容</w:t>
            </w:r>
          </w:p>
        </w:tc>
        <w:tc>
          <w:tcPr>
            <w:tcW w:w="1879" w:type="dxa"/>
          </w:tcPr>
          <w:p>
            <w:pPr>
              <w:pStyle w:val="9"/>
              <w:spacing w:before="9"/>
              <w:rPr>
                <w:rFonts w:ascii="黑体"/>
                <w:sz w:val="32"/>
              </w:rPr>
            </w:pPr>
          </w:p>
          <w:p>
            <w:pPr>
              <w:pStyle w:val="9"/>
              <w:spacing w:line="268" w:lineRule="auto"/>
              <w:ind w:left="729" w:right="575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督查时间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1648" w:hRule="atLeast"/>
        </w:trPr>
        <w:tc>
          <w:tcPr>
            <w:tcW w:w="1069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4"/>
              <w:rPr>
                <w:rFonts w:ascii="黑体"/>
                <w:sz w:val="21"/>
              </w:rPr>
            </w:pPr>
          </w:p>
          <w:p>
            <w:pPr>
              <w:pStyle w:val="9"/>
              <w:spacing w:line="312" w:lineRule="auto"/>
              <w:ind w:left="412" w:right="404"/>
              <w:jc w:val="both"/>
              <w:rPr>
                <w:sz w:val="24"/>
              </w:rPr>
            </w:pPr>
            <w:r>
              <w:rPr>
                <w:sz w:val="24"/>
              </w:rPr>
              <w:t>范国海</w:t>
            </w:r>
          </w:p>
        </w:tc>
        <w:tc>
          <w:tcPr>
            <w:tcW w:w="917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2"/>
              <w:rPr>
                <w:rFonts w:ascii="黑体"/>
                <w:sz w:val="24"/>
              </w:rPr>
            </w:pPr>
          </w:p>
          <w:p>
            <w:pPr>
              <w:pStyle w:val="9"/>
              <w:spacing w:line="312" w:lineRule="auto"/>
              <w:ind w:left="337" w:right="327"/>
              <w:jc w:val="both"/>
              <w:rPr>
                <w:sz w:val="24"/>
              </w:rPr>
            </w:pPr>
            <w:r>
              <w:rPr>
                <w:sz w:val="24"/>
              </w:rPr>
              <w:t>何柏樵</w:t>
            </w:r>
          </w:p>
        </w:tc>
        <w:tc>
          <w:tcPr>
            <w:tcW w:w="935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88" w:line="312" w:lineRule="auto"/>
              <w:ind w:left="226" w:right="216"/>
              <w:rPr>
                <w:sz w:val="24"/>
              </w:rPr>
            </w:pPr>
            <w:r>
              <w:rPr>
                <w:sz w:val="24"/>
              </w:rPr>
              <w:t>道路运输</w:t>
            </w:r>
          </w:p>
        </w:tc>
        <w:tc>
          <w:tcPr>
            <w:tcW w:w="1748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88" w:line="31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沈崇华、谢以凡、王惠刚</w:t>
            </w:r>
          </w:p>
        </w:tc>
        <w:tc>
          <w:tcPr>
            <w:tcW w:w="1912" w:type="dxa"/>
          </w:tcPr>
          <w:p>
            <w:pPr>
              <w:pStyle w:val="9"/>
              <w:spacing w:before="2"/>
              <w:rPr>
                <w:rFonts w:ascii="黑体"/>
                <w:sz w:val="23"/>
              </w:rPr>
            </w:pPr>
          </w:p>
          <w:p>
            <w:pPr>
              <w:pStyle w:val="9"/>
              <w:spacing w:line="312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客运、货运危化品运输企业、客运站场、反恐</w:t>
            </w:r>
          </w:p>
        </w:tc>
        <w:tc>
          <w:tcPr>
            <w:tcW w:w="1879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183"/>
              <w:ind w:left="107"/>
              <w:rPr>
                <w:sz w:val="24"/>
              </w:rPr>
            </w:pPr>
            <w:r>
              <w:rPr>
                <w:sz w:val="24"/>
              </w:rPr>
              <w:t>2019</w:t>
            </w:r>
            <w:r>
              <w:rPr>
                <w:spacing w:val="-40"/>
                <w:sz w:val="24"/>
              </w:rPr>
              <w:t xml:space="preserve"> 年 </w:t>
            </w:r>
            <w:r>
              <w:rPr>
                <w:sz w:val="24"/>
              </w:rPr>
              <w:t>9</w:t>
            </w:r>
            <w:r>
              <w:rPr>
                <w:spacing w:val="-40"/>
                <w:sz w:val="24"/>
              </w:rPr>
              <w:t xml:space="preserve"> 月 </w:t>
            </w:r>
            <w:r>
              <w:rPr>
                <w:sz w:val="24"/>
              </w:rPr>
              <w:t>24</w:t>
            </w:r>
          </w:p>
          <w:p>
            <w:pPr>
              <w:pStyle w:val="9"/>
              <w:spacing w:before="90"/>
              <w:ind w:left="107"/>
              <w:rPr>
                <w:sz w:val="24"/>
              </w:rPr>
            </w:pPr>
            <w:r>
              <w:rPr>
                <w:sz w:val="24"/>
              </w:rPr>
              <w:t>日至 2019 年 9</w:t>
            </w:r>
          </w:p>
          <w:p>
            <w:pPr>
              <w:pStyle w:val="9"/>
              <w:spacing w:before="94" w:line="312" w:lineRule="auto"/>
              <w:ind w:left="107" w:right="199"/>
              <w:rPr>
                <w:sz w:val="24"/>
              </w:rPr>
            </w:pPr>
            <w:r>
              <w:rPr>
                <w:spacing w:val="-30"/>
                <w:sz w:val="24"/>
              </w:rPr>
              <w:t xml:space="preserve">月 </w:t>
            </w:r>
            <w:r>
              <w:rPr>
                <w:sz w:val="24"/>
              </w:rPr>
              <w:t>30</w:t>
            </w:r>
            <w:r>
              <w:rPr>
                <w:spacing w:val="-30"/>
                <w:sz w:val="24"/>
              </w:rPr>
              <w:t xml:space="preserve"> 日</w:t>
            </w:r>
            <w:r>
              <w:rPr>
                <w:sz w:val="24"/>
              </w:rPr>
              <w:t>（</w:t>
            </w:r>
            <w:r>
              <w:rPr>
                <w:spacing w:val="-9"/>
                <w:sz w:val="24"/>
              </w:rPr>
              <w:t>具体</w:t>
            </w:r>
            <w:r>
              <w:rPr>
                <w:sz w:val="24"/>
              </w:rPr>
              <w:t>时间以各督查组通知为准）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9"/>
              <w:spacing w:line="400" w:lineRule="atLeast"/>
              <w:ind w:left="226" w:right="216"/>
              <w:jc w:val="both"/>
              <w:rPr>
                <w:sz w:val="24"/>
              </w:rPr>
            </w:pPr>
            <w:r>
              <w:rPr>
                <w:sz w:val="24"/>
              </w:rPr>
              <w:t>铁路站场管理</w:t>
            </w:r>
          </w:p>
        </w:tc>
        <w:tc>
          <w:tcPr>
            <w:tcW w:w="1748" w:type="dxa"/>
          </w:tcPr>
          <w:p>
            <w:pPr>
              <w:pStyle w:val="9"/>
              <w:rPr>
                <w:rFonts w:ascii="黑体"/>
                <w:sz w:val="23"/>
              </w:rPr>
            </w:pPr>
          </w:p>
          <w:p>
            <w:pPr>
              <w:pStyle w:val="9"/>
              <w:spacing w:line="31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任柏军、沈崇华、金文珠</w:t>
            </w:r>
          </w:p>
        </w:tc>
        <w:tc>
          <w:tcPr>
            <w:tcW w:w="1912" w:type="dxa"/>
          </w:tcPr>
          <w:p>
            <w:pPr>
              <w:pStyle w:val="9"/>
              <w:spacing w:line="400" w:lineRule="atLeast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铁路火车站、高铁东站站场安全管理</w:t>
            </w:r>
          </w:p>
        </w:tc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9"/>
              <w:spacing w:before="13" w:line="400" w:lineRule="exact"/>
              <w:ind w:left="226" w:right="216"/>
              <w:jc w:val="both"/>
              <w:rPr>
                <w:sz w:val="24"/>
              </w:rPr>
            </w:pPr>
            <w:r>
              <w:rPr>
                <w:sz w:val="24"/>
              </w:rPr>
              <w:t>机关内部安全</w:t>
            </w:r>
          </w:p>
        </w:tc>
        <w:tc>
          <w:tcPr>
            <w:tcW w:w="1748" w:type="dxa"/>
          </w:tcPr>
          <w:p>
            <w:pPr>
              <w:pStyle w:val="9"/>
              <w:spacing w:before="12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郑巨江、金卫江、顾鸿元</w:t>
            </w:r>
          </w:p>
        </w:tc>
        <w:tc>
          <w:tcPr>
            <w:tcW w:w="1912" w:type="dxa"/>
          </w:tcPr>
          <w:p>
            <w:pPr>
              <w:pStyle w:val="9"/>
              <w:spacing w:before="12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机关内部、出租房等消防安全</w:t>
            </w:r>
          </w:p>
        </w:tc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3" w:hRule="atLeast"/>
        </w:trPr>
        <w:tc>
          <w:tcPr>
            <w:tcW w:w="1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restart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9"/>
              <w:rPr>
                <w:rFonts w:ascii="黑体"/>
                <w:sz w:val="25"/>
              </w:rPr>
            </w:pPr>
          </w:p>
          <w:p>
            <w:pPr>
              <w:pStyle w:val="9"/>
              <w:spacing w:line="312" w:lineRule="auto"/>
              <w:ind w:left="337" w:right="327"/>
              <w:jc w:val="both"/>
              <w:rPr>
                <w:sz w:val="24"/>
              </w:rPr>
            </w:pPr>
            <w:r>
              <w:rPr>
                <w:sz w:val="24"/>
              </w:rPr>
              <w:t>周先章</w:t>
            </w:r>
          </w:p>
        </w:tc>
        <w:tc>
          <w:tcPr>
            <w:tcW w:w="935" w:type="dxa"/>
          </w:tcPr>
          <w:p>
            <w:pPr>
              <w:pStyle w:val="9"/>
              <w:spacing w:before="12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226" w:right="216"/>
              <w:rPr>
                <w:sz w:val="24"/>
              </w:rPr>
            </w:pPr>
            <w:r>
              <w:rPr>
                <w:sz w:val="24"/>
              </w:rPr>
              <w:t>水上交通</w:t>
            </w:r>
          </w:p>
        </w:tc>
        <w:tc>
          <w:tcPr>
            <w:tcW w:w="1748" w:type="dxa"/>
          </w:tcPr>
          <w:p>
            <w:pPr>
              <w:pStyle w:val="9"/>
              <w:spacing w:before="12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谢以凡、王惠刚、顾鸿元</w:t>
            </w:r>
          </w:p>
        </w:tc>
        <w:tc>
          <w:tcPr>
            <w:tcW w:w="1912" w:type="dxa"/>
          </w:tcPr>
          <w:p>
            <w:pPr>
              <w:pStyle w:val="9"/>
              <w:spacing w:before="12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港口码头、水运企业</w:t>
            </w:r>
          </w:p>
        </w:tc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</w:trPr>
        <w:tc>
          <w:tcPr>
            <w:tcW w:w="1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9"/>
              <w:spacing w:line="400" w:lineRule="atLeast"/>
              <w:ind w:left="226" w:right="216"/>
              <w:rPr>
                <w:sz w:val="24"/>
              </w:rPr>
            </w:pPr>
            <w:r>
              <w:rPr>
                <w:sz w:val="24"/>
              </w:rPr>
              <w:t>公路路政</w:t>
            </w:r>
          </w:p>
        </w:tc>
        <w:tc>
          <w:tcPr>
            <w:tcW w:w="1748" w:type="dxa"/>
          </w:tcPr>
          <w:p>
            <w:pPr>
              <w:pStyle w:val="9"/>
              <w:spacing w:line="400" w:lineRule="atLeast"/>
              <w:ind w:left="107" w:right="97"/>
              <w:rPr>
                <w:sz w:val="24"/>
              </w:rPr>
            </w:pPr>
            <w:r>
              <w:rPr>
                <w:sz w:val="24"/>
              </w:rPr>
              <w:t>沈崇华、金文珠</w:t>
            </w:r>
          </w:p>
        </w:tc>
        <w:tc>
          <w:tcPr>
            <w:tcW w:w="1912" w:type="dxa"/>
          </w:tcPr>
          <w:p>
            <w:pPr>
              <w:pStyle w:val="9"/>
              <w:spacing w:line="400" w:lineRule="atLeast"/>
              <w:ind w:left="106" w:right="98"/>
              <w:rPr>
                <w:sz w:val="24"/>
              </w:rPr>
            </w:pPr>
            <w:r>
              <w:rPr>
                <w:sz w:val="24"/>
              </w:rPr>
              <w:t>路政管理、治超工作</w:t>
            </w:r>
          </w:p>
        </w:tc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1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</w:tcPr>
          <w:p>
            <w:pPr>
              <w:pStyle w:val="9"/>
              <w:spacing w:before="11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226" w:right="216"/>
              <w:rPr>
                <w:sz w:val="24"/>
              </w:rPr>
            </w:pPr>
            <w:r>
              <w:rPr>
                <w:sz w:val="24"/>
              </w:rPr>
              <w:t>电坝管理</w:t>
            </w:r>
          </w:p>
        </w:tc>
        <w:tc>
          <w:tcPr>
            <w:tcW w:w="1748" w:type="dxa"/>
          </w:tcPr>
          <w:p>
            <w:pPr>
              <w:pStyle w:val="9"/>
              <w:spacing w:before="11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谢以凡、王惠刚、顾鸿元</w:t>
            </w:r>
          </w:p>
        </w:tc>
        <w:tc>
          <w:tcPr>
            <w:tcW w:w="1912" w:type="dxa"/>
          </w:tcPr>
          <w:p>
            <w:pPr>
              <w:pStyle w:val="9"/>
              <w:spacing w:before="11"/>
              <w:rPr>
                <w:rFonts w:ascii="黑体"/>
                <w:sz w:val="22"/>
              </w:rPr>
            </w:pPr>
          </w:p>
          <w:p>
            <w:pPr>
              <w:pStyle w:val="9"/>
              <w:spacing w:line="31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电坝安全、防汛工作</w:t>
            </w:r>
          </w:p>
        </w:tc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1" w:hRule="atLeast"/>
        </w:trPr>
        <w:tc>
          <w:tcPr>
            <w:tcW w:w="106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206" w:line="312" w:lineRule="auto"/>
              <w:ind w:left="337" w:right="327"/>
              <w:jc w:val="both"/>
              <w:rPr>
                <w:sz w:val="24"/>
              </w:rPr>
            </w:pPr>
            <w:r>
              <w:rPr>
                <w:sz w:val="24"/>
              </w:rPr>
              <w:t>杜杭君</w:t>
            </w:r>
          </w:p>
        </w:tc>
        <w:tc>
          <w:tcPr>
            <w:tcW w:w="935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8"/>
              <w:rPr>
                <w:rFonts w:ascii="黑体"/>
                <w:sz w:val="31"/>
              </w:rPr>
            </w:pPr>
          </w:p>
          <w:p>
            <w:pPr>
              <w:pStyle w:val="9"/>
              <w:spacing w:line="312" w:lineRule="auto"/>
              <w:ind w:left="226" w:right="216"/>
              <w:rPr>
                <w:sz w:val="24"/>
              </w:rPr>
            </w:pPr>
            <w:r>
              <w:rPr>
                <w:sz w:val="24"/>
              </w:rPr>
              <w:t>公路工程</w:t>
            </w:r>
          </w:p>
        </w:tc>
        <w:tc>
          <w:tcPr>
            <w:tcW w:w="1748" w:type="dxa"/>
          </w:tcPr>
          <w:p>
            <w:pPr>
              <w:pStyle w:val="9"/>
              <w:rPr>
                <w:rFonts w:ascii="黑体"/>
                <w:sz w:val="24"/>
              </w:rPr>
            </w:pPr>
          </w:p>
          <w:p>
            <w:pPr>
              <w:pStyle w:val="9"/>
              <w:spacing w:before="8"/>
              <w:rPr>
                <w:rFonts w:ascii="黑体"/>
                <w:sz w:val="31"/>
              </w:rPr>
            </w:pPr>
          </w:p>
          <w:p>
            <w:pPr>
              <w:pStyle w:val="9"/>
              <w:spacing w:line="312" w:lineRule="auto"/>
              <w:ind w:left="107" w:right="97"/>
              <w:rPr>
                <w:sz w:val="24"/>
              </w:rPr>
            </w:pPr>
            <w:r>
              <w:rPr>
                <w:sz w:val="24"/>
              </w:rPr>
              <w:t>李立华、毛育庆、李菁</w:t>
            </w:r>
          </w:p>
        </w:tc>
        <w:tc>
          <w:tcPr>
            <w:tcW w:w="1912" w:type="dxa"/>
          </w:tcPr>
          <w:p>
            <w:pPr>
              <w:pStyle w:val="9"/>
              <w:spacing w:before="113" w:line="312" w:lineRule="auto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大中修工程、交通在建工程、养护管理、重点桥梁、隧道、临水</w:t>
            </w:r>
          </w:p>
          <w:p>
            <w:pPr>
              <w:pStyle w:val="9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临崖危险路段</w:t>
            </w:r>
          </w:p>
        </w:tc>
        <w:tc>
          <w:tcPr>
            <w:tcW w:w="187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footerReference r:id="rId3" w:type="default"/>
          <w:pgSz w:w="11910" w:h="16840"/>
          <w:pgMar w:top="1360" w:right="1540" w:bottom="1180" w:left="1600" w:header="0" w:footer="991" w:gutter="0"/>
        </w:sectPr>
      </w:pPr>
    </w:p>
    <w:p>
      <w:pPr>
        <w:pStyle w:val="4"/>
        <w:rPr>
          <w:rFonts w:ascii="黑体"/>
          <w:sz w:val="20"/>
        </w:rPr>
      </w:pPr>
      <w:bookmarkStart w:id="0" w:name="_GoBack"/>
      <w:bookmarkEnd w:id="0"/>
    </w:p>
    <w:sectPr>
      <w:pgSz w:w="11910" w:h="16840"/>
      <w:pgMar w:top="1580" w:right="1540" w:bottom="1180" w:left="1600" w:header="0" w:footer="991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293.2pt;margin-top:781.3pt;height:13.05pt;width:9pt;mso-position-horizontal-relative:page;mso-position-vertical-relative:page;z-index:-25198489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03C31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599" w:right="656"/>
      <w:jc w:val="center"/>
      <w:outlineLvl w:val="1"/>
    </w:pPr>
    <w:rPr>
      <w:rFonts w:ascii="Microsoft JhengHei" w:hAnsi="Microsoft JhengHei" w:eastAsia="Microsoft JhengHei" w:cs="Microsoft JhengHei"/>
      <w:b/>
      <w:bCs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843"/>
      <w:outlineLvl w:val="2"/>
    </w:pPr>
    <w:rPr>
      <w:rFonts w:ascii="黑体" w:hAnsi="黑体" w:eastAsia="黑体" w:cs="黑体"/>
      <w:b/>
      <w:bCs/>
      <w:sz w:val="32"/>
      <w:szCs w:val="3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7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2019-09-29T08:07:00Z</dcterms:created>
  <dc:creator>叶寿灿</dc:creator>
  <cp:lastModifiedBy>龙山客</cp:lastModifiedBy>
  <dcterms:modified xsi:type="dcterms:W3CDTF">2019-09-29T08:25:52Z</dcterms:modified>
  <dc:title>上虞市交通运输局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2019-09-29T00:00:00Z</vt:filetime>
  </property>
  <property fmtid="{D5CDD505-2E9C-101B-9397-08002B2CF9AE}" pid="5" name="KSOProductBuildVer">
    <vt:lpwstr>2052-11.1.0.8976</vt:lpwstr>
  </property>
</Properties>
</file>