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9" w:rsidRDefault="007621B9" w:rsidP="007621B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621B9" w:rsidRDefault="007621B9" w:rsidP="007621B9">
      <w:pPr>
        <w:autoSpaceDE w:val="0"/>
        <w:autoSpaceDN w:val="0"/>
        <w:jc w:val="left"/>
        <w:rPr>
          <w:rFonts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hAnsi="宋体" w:cs="宋体"/>
          <w:color w:val="000000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spacing w:before="3"/>
        <w:jc w:val="left"/>
        <w:rPr>
          <w:rFonts w:hAnsi="宋体" w:cs="宋体"/>
          <w:color w:val="000000"/>
          <w:kern w:val="0"/>
          <w:sz w:val="26"/>
          <w:szCs w:val="24"/>
          <w:lang w:val="zh-CN" w:bidi="zh-CN"/>
        </w:rPr>
      </w:pPr>
    </w:p>
    <w:p w:rsidR="007621B9" w:rsidRDefault="007621B9" w:rsidP="007621B9">
      <w:pPr>
        <w:pStyle w:val="1"/>
        <w:spacing w:before="33"/>
        <w:rPr>
          <w:rFonts w:ascii="方正小标宋_GBK" w:eastAsia="方正小标宋_GBK" w:hAnsi="方正小标宋_GBK" w:cs="方正小标宋_GBK" w:hint="eastAsia"/>
          <w:color w:val="000000"/>
        </w:rPr>
      </w:pPr>
      <w:r>
        <w:rPr>
          <w:rFonts w:ascii="方正小标宋_GBK" w:eastAsia="方正小标宋_GBK" w:hAnsi="方正小标宋_GBK" w:cs="方正小标宋_GBK" w:hint="eastAsia"/>
          <w:color w:val="000000"/>
        </w:rPr>
        <w:t>浙江省绍兴市上虞区</w:t>
      </w:r>
    </w:p>
    <w:p w:rsidR="007621B9" w:rsidRDefault="007621B9" w:rsidP="007621B9">
      <w:pPr>
        <w:spacing w:before="44"/>
        <w:ind w:right="1209" w:firstLineChars="200" w:firstLine="936"/>
        <w:rPr>
          <w:rFonts w:ascii="方正小标宋_GBK" w:eastAsia="方正小标宋_GBK" w:hAnsi="方正小标宋_GBK" w:cs="方正小标宋_GBK" w:hint="eastAsia"/>
          <w:color w:val="000000"/>
          <w:sz w:val="48"/>
          <w:szCs w:val="2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6"/>
          <w:sz w:val="48"/>
          <w:szCs w:val="24"/>
        </w:rPr>
        <w:t>国有建设用地使用权转让合同</w:t>
      </w:r>
    </w:p>
    <w:p w:rsidR="007621B9" w:rsidRDefault="007621B9" w:rsidP="007621B9">
      <w:pPr>
        <w:autoSpaceDE w:val="0"/>
        <w:autoSpaceDN w:val="0"/>
        <w:spacing w:before="10"/>
        <w:jc w:val="left"/>
        <w:rPr>
          <w:rFonts w:ascii="宋体" w:hAnsi="宋体" w:cs="宋体"/>
          <w:color w:val="000000"/>
          <w:kern w:val="0"/>
          <w:sz w:val="43"/>
          <w:szCs w:val="24"/>
          <w:lang w:val="zh-CN" w:bidi="zh-CN"/>
        </w:rPr>
      </w:pPr>
    </w:p>
    <w:p w:rsidR="007621B9" w:rsidRDefault="007621B9" w:rsidP="007621B9">
      <w:pPr>
        <w:ind w:left="930" w:right="1209"/>
        <w:jc w:val="center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（出让土地转让）</w:t>
      </w: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color w:val="000000"/>
          <w:kern w:val="0"/>
          <w:sz w:val="32"/>
          <w:szCs w:val="24"/>
          <w:lang w:val="zh-CN" w:bidi="zh-CN"/>
        </w:rPr>
      </w:pPr>
    </w:p>
    <w:p w:rsidR="007621B9" w:rsidRDefault="007621B9" w:rsidP="007621B9">
      <w:pPr>
        <w:pStyle w:val="1"/>
        <w:ind w:left="0" w:right="94" w:firstLineChars="200" w:firstLine="744"/>
        <w:jc w:val="both"/>
        <w:rPr>
          <w:color w:val="000000"/>
          <w:spacing w:val="-34"/>
          <w:sz w:val="36"/>
          <w:szCs w:val="36"/>
        </w:rPr>
      </w:pPr>
      <w:r>
        <w:rPr>
          <w:color w:val="000000"/>
          <w:spacing w:val="-34"/>
          <w:sz w:val="44"/>
          <w:szCs w:val="44"/>
        </w:rPr>
        <w:t>绍兴市自然资源和规划局上虞分局印制</w:t>
      </w:r>
    </w:p>
    <w:p w:rsidR="007621B9" w:rsidRDefault="007621B9" w:rsidP="007621B9">
      <w:pPr>
        <w:rPr>
          <w:color w:val="000000"/>
          <w:spacing w:val="-34"/>
          <w:sz w:val="44"/>
          <w:szCs w:val="44"/>
        </w:rPr>
        <w:sectPr w:rsidR="007621B9">
          <w:footerReference w:type="default" r:id="rId7"/>
          <w:pgSz w:w="11900" w:h="16840"/>
          <w:pgMar w:top="1440" w:right="1803" w:bottom="1440" w:left="1803" w:header="720" w:footer="1020" w:gutter="0"/>
          <w:cols w:space="720"/>
        </w:sectPr>
      </w:pPr>
    </w:p>
    <w:p w:rsidR="007621B9" w:rsidRDefault="007621B9" w:rsidP="007621B9">
      <w:pPr>
        <w:spacing w:before="40"/>
        <w:ind w:left="12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填写说明：</w:t>
      </w:r>
    </w:p>
    <w:p w:rsidR="007621B9" w:rsidRDefault="007621B9" w:rsidP="007621B9">
      <w:pPr>
        <w:autoSpaceDE w:val="0"/>
        <w:autoSpaceDN w:val="0"/>
        <w:spacing w:before="1" w:line="369" w:lineRule="auto"/>
        <w:ind w:left="120" w:right="-106" w:firstLine="48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一、本转让合同由转让方和受让方根据双方平等、自愿的原则签订，报绍兴市自然资源和规划局上虞分局批准。由绍兴市自然资源和规划局上虞分局统一编号。</w:t>
      </w:r>
    </w:p>
    <w:p w:rsidR="007621B9" w:rsidRDefault="007621B9" w:rsidP="007621B9">
      <w:pPr>
        <w:autoSpaceDE w:val="0"/>
        <w:autoSpaceDN w:val="0"/>
        <w:spacing w:before="2" w:line="369" w:lineRule="auto"/>
        <w:ind w:right="-106"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 xml:space="preserve">本转让合同应和以下有关材料同时上报； </w:t>
      </w:r>
    </w:p>
    <w:p w:rsidR="007621B9" w:rsidRDefault="007621B9" w:rsidP="007621B9">
      <w:pPr>
        <w:autoSpaceDE w:val="0"/>
        <w:autoSpaceDN w:val="0"/>
        <w:spacing w:before="2" w:line="369" w:lineRule="auto"/>
        <w:ind w:right="-106"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土地使用权转让申请表；</w:t>
      </w:r>
    </w:p>
    <w:p w:rsidR="007621B9" w:rsidRDefault="007621B9" w:rsidP="007621B9">
      <w:pPr>
        <w:autoSpaceDE w:val="0"/>
        <w:autoSpaceDN w:val="0"/>
        <w:spacing w:before="2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转让方的“国有建设用地使用权出让合同”及不动产权证书（土地使用证）；</w:t>
      </w:r>
    </w:p>
    <w:p w:rsidR="007621B9" w:rsidRDefault="007621B9" w:rsidP="007621B9">
      <w:pPr>
        <w:autoSpaceDE w:val="0"/>
        <w:autoSpaceDN w:val="0"/>
        <w:spacing w:before="167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转让宗地平面位置图和建筑物平面布置图；</w:t>
      </w:r>
    </w:p>
    <w:p w:rsidR="007621B9" w:rsidRDefault="007621B9" w:rsidP="007621B9">
      <w:pPr>
        <w:autoSpaceDE w:val="0"/>
        <w:autoSpaceDN w:val="0"/>
        <w:spacing w:before="167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房屋已建成的需随报房产所有权证书；</w:t>
      </w:r>
    </w:p>
    <w:p w:rsidR="007621B9" w:rsidRDefault="007621B9" w:rsidP="007621B9">
      <w:pPr>
        <w:autoSpaceDE w:val="0"/>
        <w:autoSpaceDN w:val="0"/>
        <w:spacing w:before="167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其它有关材料。</w:t>
      </w:r>
    </w:p>
    <w:p w:rsidR="007621B9" w:rsidRDefault="007621B9" w:rsidP="007621B9">
      <w:pPr>
        <w:autoSpaceDE w:val="0"/>
        <w:autoSpaceDN w:val="0"/>
        <w:spacing w:before="167"/>
        <w:ind w:firstLineChars="200" w:firstLine="64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本合同和附件暂定一式三份</w:t>
      </w: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jc w:val="left"/>
        <w:rPr>
          <w:rFonts w:ascii="宋体" w:hAnsi="宋体" w:cs="宋体"/>
          <w:kern w:val="0"/>
          <w:sz w:val="20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spacing w:before="10"/>
        <w:jc w:val="left"/>
        <w:rPr>
          <w:rFonts w:ascii="宋体" w:hAnsi="宋体" w:cs="宋体"/>
          <w:kern w:val="0"/>
          <w:sz w:val="24"/>
          <w:szCs w:val="24"/>
          <w:lang w:val="zh-CN" w:bidi="zh-CN"/>
        </w:rPr>
      </w:pPr>
    </w:p>
    <w:p w:rsidR="007621B9" w:rsidRDefault="007621B9" w:rsidP="007621B9">
      <w:pPr>
        <w:autoSpaceDE w:val="0"/>
        <w:autoSpaceDN w:val="0"/>
        <w:spacing w:before="9"/>
        <w:jc w:val="left"/>
        <w:rPr>
          <w:rFonts w:ascii="宋体" w:hAnsi="宋体" w:cs="宋体"/>
          <w:kern w:val="0"/>
          <w:sz w:val="14"/>
          <w:szCs w:val="24"/>
          <w:lang w:val="zh-CN" w:bidi="zh-CN"/>
        </w:rPr>
      </w:pPr>
    </w:p>
    <w:p w:rsidR="007621B9" w:rsidRDefault="007621B9" w:rsidP="007621B9">
      <w:pPr>
        <w:rPr>
          <w:sz w:val="14"/>
        </w:rPr>
        <w:sectPr w:rsidR="007621B9">
          <w:pgSz w:w="11900" w:h="16840"/>
          <w:pgMar w:top="1440" w:right="1803" w:bottom="1440" w:left="1803" w:header="720" w:footer="720" w:gutter="0"/>
          <w:cols w:space="720"/>
        </w:sectPr>
      </w:pPr>
    </w:p>
    <w:p w:rsidR="007621B9" w:rsidRDefault="007621B9" w:rsidP="007621B9">
      <w:pPr>
        <w:pStyle w:val="1"/>
        <w:spacing w:before="10"/>
        <w:ind w:left="0" w:right="-106" w:hanging="5"/>
        <w:rPr>
          <w:rFonts w:ascii="方正小标宋_GBK" w:eastAsia="方正小标宋_GBK" w:hAnsi="方正小标宋_GBK" w:cs="方正小标宋_GBK" w:hint="eastAsia"/>
          <w:sz w:val="24"/>
          <w:szCs w:val="24"/>
        </w:rPr>
      </w:pPr>
      <w:r>
        <w:rPr>
          <w:rFonts w:ascii="方正小标宋_GBK" w:eastAsia="方正小标宋_GBK" w:hAnsi="方正小标宋_GBK" w:cs="方正小标宋_GBK" w:hint="eastAsia"/>
        </w:rPr>
        <w:lastRenderedPageBreak/>
        <w:t>国有建设用地使用权出让合同</w:t>
      </w:r>
    </w:p>
    <w:p w:rsidR="007621B9" w:rsidRDefault="007621B9" w:rsidP="007621B9">
      <w:pPr>
        <w:spacing w:line="420" w:lineRule="exact"/>
        <w:ind w:firstLineChars="200" w:firstLine="480"/>
        <w:jc w:val="right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虞自然资规</w:t>
      </w:r>
      <w:proofErr w:type="gramEnd"/>
      <w:r>
        <w:rPr>
          <w:rFonts w:hint="eastAsia"/>
          <w:sz w:val="24"/>
          <w:szCs w:val="24"/>
        </w:rPr>
        <w:t>转合字（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）第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号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本合同双方当事人：</w:t>
      </w:r>
      <w:r>
        <w:rPr>
          <w:rFonts w:hint="eastAsia"/>
          <w:sz w:val="24"/>
          <w:szCs w:val="24"/>
        </w:rPr>
        <w:t xml:space="preserve"> 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转让方：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</w:rPr>
        <w:t>（以下简称甲方）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受让方：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</w:rPr>
        <w:t>（以下简称乙方）</w:t>
      </w:r>
    </w:p>
    <w:p w:rsidR="007621B9" w:rsidRDefault="007621B9" w:rsidP="007621B9">
      <w:pPr>
        <w:spacing w:line="420" w:lineRule="exact"/>
        <w:rPr>
          <w:rFonts w:hint="eastAsia"/>
          <w:sz w:val="24"/>
          <w:szCs w:val="24"/>
        </w:rPr>
      </w:pP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根据《中华人民共和国城市房地产管理法》、《中华人民共和国城镇国有土地使用权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出让和转让暂行条例》和省、市有关规定，双方本着平等、自愿、有偿的原则，经协协商，订立本合同。</w:t>
      </w:r>
    </w:p>
    <w:p w:rsidR="007621B9" w:rsidRDefault="007621B9" w:rsidP="007621B9">
      <w:pPr>
        <w:spacing w:line="420" w:lineRule="exact"/>
        <w:rPr>
          <w:rFonts w:hint="eastAsia"/>
          <w:sz w:val="24"/>
          <w:szCs w:val="24"/>
        </w:rPr>
      </w:pP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甲方根据</w:t>
      </w:r>
      <w:proofErr w:type="gramStart"/>
      <w:r>
        <w:rPr>
          <w:rFonts w:hint="eastAsia"/>
          <w:sz w:val="24"/>
          <w:szCs w:val="24"/>
        </w:rPr>
        <w:t>虞自然资规</w:t>
      </w:r>
      <w:proofErr w:type="gramEnd"/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合（</w:t>
      </w:r>
      <w:r>
        <w:rPr>
          <w:rFonts w:hint="eastAsia"/>
          <w:sz w:val="24"/>
          <w:szCs w:val="24"/>
        </w:rPr>
        <w:tab/>
        <w:t xml:space="preserve">      </w:t>
      </w:r>
      <w:r>
        <w:rPr>
          <w:rFonts w:hint="eastAsia"/>
          <w:sz w:val="24"/>
          <w:szCs w:val="24"/>
        </w:rPr>
        <w:t>）第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号《国有建设用地使用权出让合同》（或转让合同，以下简称《出让合同》或《转让合同》）和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号不动产权证书（国有土地使用证），取得位于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>国有建设用地使用权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宗，总面积为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平方米，其中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独自使用权面积为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平方米；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分摊土地面积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平方米。用途为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，出让年限为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年（自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日起）。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本合同项下转让地块均系上述出让合同范围内土地。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甲方根据《出让合同》规定转让土地使用权，土地所有权属中华人民共和国。地下资源、埋藏物和市政公用设施均不在土地使用权出让、转让范围。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乙方受让土地使用权转让后，愿意承担《出让合同》及全部附件和登记文件中所载明的权利、义务。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甲方将受让的全部（或部分）国有建设用地使用权，面积为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平方米，其位置与四至范围如附图所示，附图已经甲、乙双方签字确认。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乙方使用土地年限为原《出让合同》规定年限减去甲方已使用年限的剩余年限，实际使用年限为至</w:t>
      </w:r>
      <w:r>
        <w:rPr>
          <w:rFonts w:hint="eastAsia"/>
          <w:sz w:val="24"/>
          <w:szCs w:val="24"/>
          <w:u w:val="single"/>
        </w:rPr>
        <w:tab/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止。乙方须严格按原《出让合同》约定的用途使用土地，不得擅自改变，在使用年限内，需要改变约定的土地用途和土地使用条件的，须经绍兴市自然资源和规划局上虞分局同意，并依法办理改变用途批准手续，依照国家规定重新签订《出让合同》，按规定补缴出让金，并办理不动产权证变更登记手续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第五条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在绍兴市自然资源和规划局上虞分局核准该土地变更登记前，有关该地块的产权瑕疵所引起的风险、责任由甲方承担；登记后有关该土地的产权瑕</w:t>
      </w:r>
      <w:r>
        <w:rPr>
          <w:rFonts w:hint="eastAsia"/>
          <w:sz w:val="24"/>
          <w:szCs w:val="24"/>
        </w:rPr>
        <w:lastRenderedPageBreak/>
        <w:t>疵所引起的风险、责任由乙方承担。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第六条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甲方隐瞒事实真相，在转让后出现第三人对该土地产权主张权利，并对抗乙方权利情形的，甲方应承担因此而产生的法律责任，并全部退还乙方已交成交价款，给乙方造成损失的，应予赔偿。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第七条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甲乙双方约定土地连同地上建筑物合计总价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元，乙方向甲方支付完全部地价款后，甲方应及时移交土地。甲方未能及时移交土地而延误乙方建设、生产的，甲方应赔偿乙方已付地价款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%</w:t>
      </w:r>
      <w:r>
        <w:rPr>
          <w:rFonts w:hint="eastAsia"/>
          <w:sz w:val="24"/>
          <w:szCs w:val="24"/>
        </w:rPr>
        <w:t>的违约金。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第八条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土地使用权转让后，地上建筑物、其他附着物所有权随之转让。该地块上已建有</w:t>
      </w:r>
      <w:r>
        <w:rPr>
          <w:rFonts w:hint="eastAsia"/>
          <w:sz w:val="24"/>
          <w:szCs w:val="24"/>
          <w:u w:val="single"/>
        </w:rPr>
        <w:tab/>
        <w:t xml:space="preserve">  </w:t>
      </w:r>
      <w:r>
        <w:rPr>
          <w:rFonts w:hint="eastAsia"/>
          <w:sz w:val="24"/>
          <w:szCs w:val="24"/>
        </w:rPr>
        <w:t>层楼房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间（栋），平房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间，总建筑面积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平方米。按规定向区建设局房产管理部门办理交易手续。</w:t>
      </w:r>
    </w:p>
    <w:p w:rsidR="007621B9" w:rsidRDefault="007621B9" w:rsidP="007621B9">
      <w:pPr>
        <w:spacing w:line="420" w:lineRule="exact"/>
        <w:ind w:firstLineChars="200" w:firstLine="456"/>
        <w:rPr>
          <w:rFonts w:hint="eastAsia"/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第九条</w:t>
      </w:r>
      <w:r>
        <w:rPr>
          <w:rFonts w:hint="eastAsia"/>
          <w:spacing w:val="-6"/>
          <w:sz w:val="24"/>
          <w:szCs w:val="24"/>
        </w:rPr>
        <w:tab/>
      </w:r>
      <w:r>
        <w:rPr>
          <w:rFonts w:hint="eastAsia"/>
          <w:spacing w:val="-6"/>
          <w:sz w:val="24"/>
          <w:szCs w:val="24"/>
        </w:rPr>
        <w:t>乙方同意按出让合同规定每年</w:t>
      </w:r>
      <w:r>
        <w:rPr>
          <w:rFonts w:hint="eastAsia"/>
          <w:spacing w:val="-6"/>
          <w:sz w:val="24"/>
          <w:szCs w:val="24"/>
        </w:rPr>
        <w:t>12</w:t>
      </w:r>
      <w:r>
        <w:rPr>
          <w:rFonts w:hint="eastAsia"/>
          <w:spacing w:val="-6"/>
          <w:sz w:val="24"/>
          <w:szCs w:val="24"/>
        </w:rPr>
        <w:t>月</w:t>
      </w:r>
      <w:r>
        <w:rPr>
          <w:rFonts w:hint="eastAsia"/>
          <w:spacing w:val="-6"/>
          <w:sz w:val="24"/>
          <w:szCs w:val="24"/>
        </w:rPr>
        <w:t>20</w:t>
      </w:r>
      <w:r>
        <w:rPr>
          <w:rFonts w:hint="eastAsia"/>
          <w:spacing w:val="-6"/>
          <w:sz w:val="24"/>
          <w:szCs w:val="24"/>
        </w:rPr>
        <w:t>日以前向绍兴市自然资源和规划局上虞分局缴纳土地使用金，土地使用金暂定为每年每平方米</w:t>
      </w:r>
      <w:r>
        <w:rPr>
          <w:rFonts w:hint="eastAsia"/>
          <w:spacing w:val="-6"/>
          <w:sz w:val="24"/>
          <w:szCs w:val="24"/>
          <w:u w:val="single"/>
        </w:rPr>
        <w:t xml:space="preserve">          </w:t>
      </w:r>
      <w:r>
        <w:rPr>
          <w:rFonts w:hint="eastAsia"/>
          <w:spacing w:val="-6"/>
          <w:sz w:val="24"/>
          <w:szCs w:val="24"/>
        </w:rPr>
        <w:t>元人民币。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合同规定的土地年限期满，土地使用权自然终止，由区人民政府依法无偿收回。乙方应该依照规定办理土地使用权注销登记手续，并交还《出让合同》、《转让合同》和《不动产权证书》、《国有土地使用证》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土地使用期满，乙方如需继续使用该宗土地，须在期满前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个月内向绍兴市自然资源和规划局上虞分局申请续期，依照有关规定重新签订《国有建设用地使用权出让合同》，</w:t>
      </w:r>
      <w:r>
        <w:rPr>
          <w:rFonts w:hint="eastAsia"/>
          <w:spacing w:val="-6"/>
          <w:sz w:val="24"/>
          <w:szCs w:val="24"/>
        </w:rPr>
        <w:t>调整地价款，支付土地使用权出让金，并办理不动产登记手续。</w:t>
      </w:r>
    </w:p>
    <w:p w:rsidR="007621B9" w:rsidRDefault="007621B9" w:rsidP="007621B9">
      <w:pPr>
        <w:numPr>
          <w:ilvl w:val="0"/>
          <w:numId w:val="1"/>
        </w:num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甲方在该地块上已投入建设资金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元，占建设投资总额的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%</w:t>
      </w:r>
      <w:r>
        <w:rPr>
          <w:rFonts w:hint="eastAsia"/>
          <w:sz w:val="24"/>
          <w:szCs w:val="24"/>
        </w:rPr>
        <w:t>。乙方取得土地使用权后应按原规划建设条件建成使用，连续两年不投资建设的，绍兴市自然资源和规划局上虞分局有权无偿收回土地使用权。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第十二条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本合同订立，效力均受中华人民共和国法律制约和保护。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第十三条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因执行本合同发生争议，应由争议双方协商解决，协商不成的，可提请仲裁机构或向有管辖权的人民法院起诉。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第十四条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本合同经双方法定代表人（或委托代理人）签字认可，报经绍兴市自然资源和规划局上虞分局审核批准后生效。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第十五条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本合同正本一式叁份，甲、乙双方、绍兴市自然资源和规划局上虞分局各执壹份。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第十六条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本合同于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日在绍兴市上虞区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乡（镇、街道）签订。</w:t>
      </w:r>
    </w:p>
    <w:p w:rsidR="007621B9" w:rsidRDefault="007621B9" w:rsidP="007621B9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第十七条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本合同未尽事宜，可由双方约定后作为合同附件，具有与本合同同等法律效力。未经绍兴市自然资源和规划局上虞分局</w:t>
      </w:r>
      <w:proofErr w:type="gramStart"/>
      <w:r>
        <w:rPr>
          <w:rFonts w:hint="eastAsia"/>
          <w:sz w:val="24"/>
          <w:szCs w:val="24"/>
        </w:rPr>
        <w:t>鉴证</w:t>
      </w:r>
      <w:proofErr w:type="gramEnd"/>
      <w:r>
        <w:rPr>
          <w:rFonts w:hint="eastAsia"/>
          <w:sz w:val="24"/>
          <w:szCs w:val="24"/>
        </w:rPr>
        <w:t>的协议内容与本合同不一致时，以本合同为准。</w:t>
      </w: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甲方：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4"/>
          <w:szCs w:val="24"/>
        </w:rPr>
        <w:t>（章）</w:t>
      </w: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法人住所地：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邮政编码：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>电话号码：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法定代表人（委托代理人）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4"/>
          <w:szCs w:val="24"/>
        </w:rPr>
        <w:t>（签名）</w:t>
      </w: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职务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乙方：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4"/>
          <w:szCs w:val="24"/>
        </w:rPr>
        <w:t>（章）</w:t>
      </w: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法人住所地：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邮政编码：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>电话号码：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法定代表人（委托代理人）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4"/>
          <w:szCs w:val="24"/>
        </w:rPr>
        <w:t>（签名）</w:t>
      </w:r>
    </w:p>
    <w:p w:rsidR="007621B9" w:rsidRDefault="007621B9" w:rsidP="007621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职务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7621B9" w:rsidRDefault="007621B9" w:rsidP="007621B9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  <w:sectPr w:rsidR="007621B9">
          <w:footerReference w:type="even" r:id="rId8"/>
          <w:footerReference w:type="default" r:id="rId9"/>
          <w:pgSz w:w="11906" w:h="16838"/>
          <w:pgMar w:top="1440" w:right="1800" w:bottom="1440" w:left="1800" w:header="851" w:footer="624" w:gutter="0"/>
          <w:cols w:space="720"/>
          <w:docGrid w:type="lines" w:linePitch="312"/>
        </w:sectPr>
      </w:pPr>
    </w:p>
    <w:p w:rsidR="00532673" w:rsidRPr="007621B9" w:rsidRDefault="00532673" w:rsidP="007621B9">
      <w:pPr>
        <w:spacing w:line="560" w:lineRule="exact"/>
        <w:jc w:val="left"/>
        <w:rPr>
          <w:sz w:val="24"/>
          <w:szCs w:val="24"/>
        </w:rPr>
      </w:pPr>
    </w:p>
    <w:sectPr w:rsidR="00532673" w:rsidRPr="007621B9" w:rsidSect="00532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D9" w:rsidRDefault="009E1DD9" w:rsidP="007621B9">
      <w:r>
        <w:separator/>
      </w:r>
    </w:p>
  </w:endnote>
  <w:endnote w:type="continuationSeparator" w:id="0">
    <w:p w:rsidR="009E1DD9" w:rsidRDefault="009E1DD9" w:rsidP="0076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9" w:rsidRDefault="007621B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104pt;margin-top:0;width:2in;height:21.15pt;z-index:251660288;mso-wrap-style:none;mso-position-horizontal:outside;mso-position-horizontal-relative:margin" filled="f" stroked="f">
          <v:fill o:detectmouseclick="t"/>
          <v:textbox inset="0,0,0,0">
            <w:txbxContent>
              <w:p w:rsidR="007621B9" w:rsidRDefault="007621B9">
                <w:pPr>
                  <w:pStyle w:val="a4"/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9" w:rsidRDefault="007621B9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7621B9" w:rsidRDefault="007621B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9" w:rsidRDefault="007621B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7621B9" w:rsidRDefault="007621B9">
                <w:pPr>
                  <w:pStyle w:val="a4"/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— </w:t>
                </w: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6"/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4</w:t>
                </w: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D9" w:rsidRDefault="009E1DD9" w:rsidP="007621B9">
      <w:r>
        <w:separator/>
      </w:r>
    </w:p>
  </w:footnote>
  <w:footnote w:type="continuationSeparator" w:id="0">
    <w:p w:rsidR="009E1DD9" w:rsidRDefault="009E1DD9" w:rsidP="00762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65BE"/>
    <w:multiLevelType w:val="singleLevel"/>
    <w:tmpl w:val="628465BE"/>
    <w:lvl w:ilvl="0">
      <w:start w:val="11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1B9"/>
    <w:rsid w:val="00532673"/>
    <w:rsid w:val="007621B9"/>
    <w:rsid w:val="009E1DD9"/>
    <w:rsid w:val="00F2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621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1"/>
    <w:qFormat/>
    <w:rsid w:val="007621B9"/>
    <w:pPr>
      <w:autoSpaceDE w:val="0"/>
      <w:autoSpaceDN w:val="0"/>
      <w:ind w:left="930" w:right="1209"/>
      <w:jc w:val="center"/>
      <w:outlineLvl w:val="0"/>
    </w:pPr>
    <w:rPr>
      <w:rFonts w:ascii="宋体" w:hAnsi="宋体" w:cs="宋体"/>
      <w:kern w:val="0"/>
      <w:sz w:val="48"/>
      <w:szCs w:val="4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1B9"/>
    <w:rPr>
      <w:sz w:val="18"/>
      <w:szCs w:val="18"/>
    </w:rPr>
  </w:style>
  <w:style w:type="paragraph" w:styleId="a4">
    <w:name w:val="footer"/>
    <w:basedOn w:val="a"/>
    <w:link w:val="Char0"/>
    <w:unhideWhenUsed/>
    <w:rsid w:val="00762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1B9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7621B9"/>
    <w:rPr>
      <w:rFonts w:ascii="宋体" w:eastAsia="宋体" w:hAnsi="宋体" w:cs="宋体"/>
      <w:kern w:val="0"/>
      <w:sz w:val="48"/>
      <w:szCs w:val="48"/>
      <w:lang w:val="zh-CN" w:bidi="zh-CN"/>
    </w:rPr>
  </w:style>
  <w:style w:type="paragraph" w:styleId="a5">
    <w:name w:val="Body Text Indent"/>
    <w:basedOn w:val="a"/>
    <w:link w:val="Char1"/>
    <w:uiPriority w:val="99"/>
    <w:semiHidden/>
    <w:unhideWhenUsed/>
    <w:rsid w:val="007621B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621B9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5"/>
    <w:link w:val="2Char"/>
    <w:qFormat/>
    <w:rsid w:val="007621B9"/>
    <w:pPr>
      <w:spacing w:line="560" w:lineRule="exact"/>
      <w:ind w:firstLineChars="200" w:firstLine="420"/>
      <w:jc w:val="left"/>
    </w:pPr>
    <w:rPr>
      <w:rFonts w:eastAsia="仿宋_GB2312"/>
      <w:sz w:val="28"/>
    </w:rPr>
  </w:style>
  <w:style w:type="character" w:customStyle="1" w:styleId="2Char">
    <w:name w:val="正文首行缩进 2 Char"/>
    <w:basedOn w:val="Char1"/>
    <w:link w:val="2"/>
    <w:rsid w:val="007621B9"/>
    <w:rPr>
      <w:rFonts w:eastAsia="仿宋_GB2312"/>
      <w:sz w:val="28"/>
    </w:rPr>
  </w:style>
  <w:style w:type="character" w:styleId="a6">
    <w:name w:val="page number"/>
    <w:basedOn w:val="a0"/>
    <w:rsid w:val="00762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2022-11-10T02:39:00Z</dcterms:created>
  <dcterms:modified xsi:type="dcterms:W3CDTF">2022-11-10T02:40:00Z</dcterms:modified>
</cp:coreProperties>
</file>