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r>
        <w:rPr>
          <w:rFonts w:hint="eastAsia" w:ascii="黑体" w:hAnsi="黑体" w:eastAsia="黑体" w:cs="黑体"/>
          <w:b w:val="0"/>
          <w:bCs/>
          <w:sz w:val="32"/>
          <w:szCs w:val="32"/>
        </w:rPr>
        <w:t>附件二：</w:t>
      </w:r>
    </w:p>
    <w:p>
      <w:pPr>
        <w:jc w:val="center"/>
        <w:rPr>
          <w:rFonts w:hint="eastAsia" w:ascii="黑体" w:hAnsi="黑体" w:eastAsia="黑体" w:cs="黑体"/>
          <w:sz w:val="36"/>
          <w:szCs w:val="36"/>
        </w:rPr>
      </w:pPr>
      <w:r>
        <w:rPr>
          <w:rFonts w:hint="eastAsia" w:ascii="黑体" w:hAnsi="黑体" w:eastAsia="黑体" w:cs="黑体"/>
          <w:sz w:val="36"/>
          <w:szCs w:val="36"/>
        </w:rPr>
        <w:t>上虞区人社局部分废止失效行政规范性文件目录表</w:t>
      </w:r>
    </w:p>
    <w:tbl>
      <w:tblPr>
        <w:tblStyle w:val="4"/>
        <w:tblW w:w="14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6807"/>
        <w:gridCol w:w="2348"/>
        <w:gridCol w:w="1968"/>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807"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文件名</w:t>
            </w:r>
          </w:p>
        </w:tc>
        <w:tc>
          <w:tcPr>
            <w:tcW w:w="2348"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文号</w:t>
            </w:r>
          </w:p>
        </w:tc>
        <w:tc>
          <w:tcPr>
            <w:tcW w:w="1968"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发布日期</w:t>
            </w:r>
          </w:p>
        </w:tc>
        <w:tc>
          <w:tcPr>
            <w:tcW w:w="2522"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废止失效理由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关于进一步加强农林生产第一线农科人员浮动工资管理的通知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虞人﹝2003﹞25号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2003年3月18日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失效，特定情况消失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上虞市人力资源和社会保障局关于调整失业人员失业保险金标准的通知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虞人社﹝2011﹞21号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2011年4月15日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失效,特定任务已完成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上虞市人力资源和</w:t>
            </w:r>
            <w:r>
              <w:rPr>
                <w:rFonts w:hint="eastAsia" w:ascii="仿宋_GB2312" w:hAnsi="仿宋_GB2312" w:eastAsia="仿宋_GB2312" w:cs="仿宋_GB2312"/>
                <w:sz w:val="21"/>
                <w:szCs w:val="21"/>
                <w:lang w:val="en-US" w:eastAsia="zh-CN"/>
              </w:rPr>
              <w:t>社会</w:t>
            </w:r>
            <w:bookmarkStart w:id="0" w:name="_GoBack"/>
            <w:bookmarkEnd w:id="0"/>
            <w:r>
              <w:rPr>
                <w:rFonts w:hint="eastAsia" w:ascii="仿宋_GB2312" w:hAnsi="仿宋_GB2312" w:eastAsia="仿宋_GB2312" w:cs="仿宋_GB2312"/>
                <w:sz w:val="21"/>
                <w:szCs w:val="21"/>
              </w:rPr>
              <w:t>保障局  上虞市财政局关于解决未参保集体企业退休人员及其他相关人员基本养老保障等遗留问题有关政策的实施意见</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虞人社﹝2011﹞78号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2011年10月21日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失效，特定任务已完成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关于因“三项政策”等补缴、折算或转并基本养老保险涉及的就业从员社保补贴问题的若干补充意见</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虞人社﹝2012﹞14号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2012年3月19日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失效，特定任务已完成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关于明确用人单位缴纳人才购房货币化补助企业配套资金的通知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虞人社﹝2012﹞17号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2012年3月20日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关于事业单位专业技术人员专业技术资格变化后调整聘用岗位有关问题的通知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虞人社﹝2012﹞84号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2012年11月12日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关于明确用人单位缴纳人才购房货币化补助企业承包配套资金的通知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虞人社﹝2013﹞33号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2013年4月16日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上虞市人力资源和社会保障局关于调整失业人员失业保险金标准的通知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虞人社﹝2013﹞35号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2013年4月16日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失效，特定任务已完成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上虞市人力资源和社会保障局关于做好2013年度书面材料审查工作加强劳动保障诚信制度建设的通知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虞人社﹝2013﹞37号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2013年4月22日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上虞人力资源和社会保障局  上虞市财政局关于印发上虞市员工制家政服务企业社会保险补贴实施办法的通知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虞人社﹝2013﹞58号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2013年6月3日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失效，执行期满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上虞市人力资源和社会保障局关于做好夏季防暑降温工作的紧急通知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虞人社﹝2013﹞71号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2013年7月29日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关于做好2013年度虞籍普通高校毕业生回乡就业创业各项补助及人才住房补助的补充意见</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虞人社﹝2013﹞110号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2013年10月30日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绍兴市上虞区人力资源和社会保障局关于调整失业人员失业保险金标准的通知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虞人社﹝2014﹞78号</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2014年9月3日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失效，特定任务已完成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关于完善上虞区大中专毕业生就业见习制度的通知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虞人社﹝2015﹞25号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2015年1月5日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绍兴市上虞区人力资源和社会保障局关于调整失业人员失业保险金标准的通知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虞人社﹝2015﹞126号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2015年11月10日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失效，特定任务已完成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关于提高机关事业单位编外用工收入待遇及建立正常增长机制的通知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虞人社﹝2015﹞155号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2015年12月30日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废止，新文件代替旧文件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关于明确用人单位缴纳人才购房货币补助单位配套资金的通知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虞人社﹝2016﹞15号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2016年3月10日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关于明确人才购房货币化补助兑现若干问题的补充通知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虞人社﹝2016﹞51号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2016年6月20日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关于明确用人单位缴纳人才购房货币化补助单位配套资金的通知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虞人社﹝2018﹞38号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2018年4月20日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关于调整灵活就业参保人员等社保缴费基数的通知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虞人社﹝2018﹞55号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2018年6月26日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废止，新文件代替旧文件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关于印发《上虞区促进高校毕业生就业创业政策实施细则》的通知</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虞人社﹝2018﹞68号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2018年7月18日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废止，新文件取代旧文件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6807" w:type="dxa"/>
            <w:tcBorders>
              <w:top w:val="single" w:color="auto" w:sz="4" w:space="0"/>
              <w:left w:val="nil"/>
              <w:bottom w:val="single" w:color="auto" w:sz="4" w:space="0"/>
              <w:right w:val="single" w:color="auto" w:sz="4" w:space="0"/>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《关于应对疫情影响支持企业复工复产的政策意见》</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虞人社﹝2020﹞15号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2020年2月26日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失效，执行期满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6807" w:type="dxa"/>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《关于应对疫情影响支持企业复工复产的政策意见》若干条款的实施细则的补充意见</w:t>
            </w:r>
          </w:p>
        </w:tc>
        <w:tc>
          <w:tcPr>
            <w:tcW w:w="234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虞人社﹝2020﹞17号</w:t>
            </w:r>
          </w:p>
        </w:tc>
        <w:tc>
          <w:tcPr>
            <w:tcW w:w="1968"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2020年3月20日</w:t>
            </w:r>
          </w:p>
        </w:tc>
        <w:tc>
          <w:tcPr>
            <w:tcW w:w="2522"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失效，执行期满</w:t>
            </w:r>
          </w:p>
        </w:tc>
      </w:tr>
    </w:tbl>
    <w:p>
      <w:pPr>
        <w:ind w:right="960"/>
        <w:rPr>
          <w:rFonts w:hint="eastAsia" w:ascii="仿宋_GB2312" w:eastAsia="仿宋_GB2312"/>
          <w:sz w:val="32"/>
          <w:szCs w:val="32"/>
        </w:rPr>
      </w:pPr>
    </w:p>
    <w:p/>
    <w:sectPr>
      <w:footerReference r:id="rId3" w:type="default"/>
      <w:pgSz w:w="16838" w:h="11906" w:orient="landscape"/>
      <w:pgMar w:top="1588" w:right="1440" w:bottom="1588"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Y2UzZTNjODY4MTdlMjY3MDg2ZGEwMzU5NjZlNmUifQ=="/>
  </w:docVars>
  <w:rsids>
    <w:rsidRoot w:val="47C60F64"/>
    <w:rsid w:val="47C60F64"/>
    <w:rsid w:val="5E0B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276"/>
      <w:ind w:left="344" w:right="472"/>
      <w:jc w:val="center"/>
      <w:outlineLvl w:val="0"/>
    </w:pPr>
    <w:rPr>
      <w:rFonts w:ascii="宋体" w:hAnsi="宋体" w:cs="宋体"/>
      <w:b/>
      <w:bCs/>
      <w:sz w:val="44"/>
      <w:szCs w:val="44"/>
      <w:lang w:val="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1372</Words>
  <Characters>1581</Characters>
  <Lines>0</Lines>
  <Paragraphs>0</Paragraphs>
  <TotalTime>0</TotalTime>
  <ScaleCrop>false</ScaleCrop>
  <LinksUpToDate>false</LinksUpToDate>
  <CharactersWithSpaces>1585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2022-07-25T03:21:00Z</dcterms:created>
  <dc:creator>人社局</dc:creator>
  <cp:lastModifiedBy>ccd</cp:lastModifiedBy>
  <dcterms:modified xsi:type="dcterms:W3CDTF">2022-07-26T01:30:42Z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6F5B1EABFEF34D1BA907A81AD120D73F</vt:lpwstr>
  </property>
</Properties>
</file>