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27" w:rsidRDefault="00BA3227" w:rsidP="00BA3227">
      <w:pPr>
        <w:keepNext/>
        <w:keepLines/>
        <w:spacing w:line="600" w:lineRule="exact"/>
        <w:outlineLvl w:val="0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附件1</w:t>
      </w:r>
    </w:p>
    <w:p w:rsidR="00BA3227" w:rsidRDefault="00BA3227" w:rsidP="00BA3227">
      <w:pPr>
        <w:pStyle w:val="2"/>
        <w:rPr>
          <w:rFonts w:hint="eastAsia"/>
        </w:rPr>
      </w:pP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“四上墙，五公开”要求（附模板）</w:t>
      </w:r>
    </w:p>
    <w:p w:rsidR="00BA3227" w:rsidRDefault="00BA3227" w:rsidP="00BA3227">
      <w:pPr>
        <w:keepNext/>
        <w:keepLines/>
        <w:spacing w:line="600" w:lineRule="exact"/>
        <w:outlineLvl w:val="0"/>
        <w:rPr>
          <w:rFonts w:eastAsia="黑体" w:hint="eastAsia"/>
          <w:bCs/>
          <w:kern w:val="44"/>
          <w:sz w:val="32"/>
          <w:szCs w:val="32"/>
        </w:rPr>
      </w:pPr>
    </w:p>
    <w:p w:rsidR="00BA3227" w:rsidRDefault="00BA3227" w:rsidP="00BA3227">
      <w:pPr>
        <w:keepNext/>
        <w:keepLines/>
        <w:spacing w:line="600" w:lineRule="exact"/>
        <w:ind w:firstLineChars="200" w:firstLine="640"/>
        <w:outlineLvl w:val="0"/>
        <w:rPr>
          <w:rFonts w:eastAsia="仿宋_GB2312"/>
          <w:bCs/>
          <w:kern w:val="44"/>
          <w:sz w:val="32"/>
          <w:szCs w:val="32"/>
        </w:rPr>
      </w:pPr>
      <w:r>
        <w:rPr>
          <w:rFonts w:eastAsia="仿宋_GB2312" w:hint="eastAsia"/>
          <w:bCs/>
          <w:kern w:val="44"/>
          <w:sz w:val="32"/>
          <w:szCs w:val="32"/>
        </w:rPr>
        <w:t>收购守则、收购价格、质量标准、收粮人员名单上墙，服务时间、服务内容、收购仓点、计价办法、价格质量标准公开。</w:t>
      </w:r>
    </w:p>
    <w:p w:rsidR="00BA3227" w:rsidRDefault="00BA3227" w:rsidP="00BA3227">
      <w:pPr>
        <w:keepNext/>
        <w:keepLines/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</w:p>
    <w:p w:rsidR="00BA3227" w:rsidRDefault="00BA3227" w:rsidP="00BA3227">
      <w:pPr>
        <w:widowControl/>
        <w:spacing w:beforeAutospacing="1" w:afterAutospacing="1"/>
        <w:jc w:val="left"/>
        <w:rPr>
          <w:rFonts w:ascii="仿宋_GB2312" w:eastAsia="仿宋_GB2312" w:hAnsi="仿宋_GB2312" w:cs="仿宋_GB2312"/>
          <w:bCs/>
          <w:sz w:val="32"/>
          <w:szCs w:val="32"/>
        </w:rPr>
        <w:sectPr w:rsidR="00BA3227">
          <w:pgSz w:w="11905" w:h="16838"/>
          <w:pgMar w:top="1701" w:right="1474" w:bottom="1701" w:left="1587" w:header="851" w:footer="1134" w:gutter="0"/>
          <w:cols w:space="720"/>
          <w:docGrid w:type="lines" w:linePitch="312"/>
        </w:sectPr>
      </w:pPr>
    </w:p>
    <w:p w:rsidR="00BA3227" w:rsidRDefault="00BA3227" w:rsidP="00BA3227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模板</w:t>
      </w:r>
      <w:r>
        <w:rPr>
          <w:rFonts w:eastAsia="黑体"/>
          <w:sz w:val="32"/>
          <w:szCs w:val="32"/>
        </w:rPr>
        <w:t>1</w:t>
      </w:r>
    </w:p>
    <w:p w:rsidR="00BA3227" w:rsidRDefault="00BA3227" w:rsidP="00BA322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90" o:spid="_x0000_s2059" type="#_x0000_t202" style="position:absolute;left:0;text-align:left;margin-left:-17.55pt;margin-top:20.45pt;width:474pt;height:500.2pt;z-index:-251658240">
            <v:textbox>
              <w:txbxContent>
                <w:p w:rsidR="00BA3227" w:rsidRDefault="00BA3227" w:rsidP="00BA3227"/>
              </w:txbxContent>
            </v:textbox>
          </v:shape>
        </w:pict>
      </w:r>
    </w:p>
    <w:p w:rsidR="00BA3227" w:rsidRDefault="00BA3227" w:rsidP="00BA3227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</w:p>
    <w:p w:rsidR="00BA3227" w:rsidRDefault="00BA3227" w:rsidP="00BA3227">
      <w:pPr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粮食收购守则</w:t>
      </w: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要敞开收购、随到随收，不准折腾农民；</w:t>
      </w: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要公平定等、准确计量，不准克扣农民；</w:t>
      </w: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要依质论价、优质优价，不准坑害农民；</w:t>
      </w: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要现款结算、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打白条，不准算计农民；</w:t>
      </w:r>
    </w:p>
    <w:p w:rsidR="00BA3227" w:rsidRDefault="00BA3227" w:rsidP="00BA3227">
      <w:pPr>
        <w:jc w:val="center"/>
        <w:rPr>
          <w:rFonts w:hint="eastAsia"/>
          <w:sz w:val="2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要优质服务、排忧解难，不准怠慢农民。</w:t>
      </w:r>
    </w:p>
    <w:p w:rsidR="00BA3227" w:rsidRDefault="00BA3227" w:rsidP="00BA3227">
      <w:pPr>
        <w:keepNext/>
        <w:keepLines/>
        <w:spacing w:line="600" w:lineRule="exact"/>
        <w:outlineLvl w:val="0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A3227" w:rsidRDefault="00BA3227" w:rsidP="00BA3227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BA3227" w:rsidRDefault="00BA3227" w:rsidP="00BA3227">
      <w:pPr>
        <w:keepNext/>
        <w:keepLines/>
        <w:spacing w:before="340" w:after="330" w:line="576" w:lineRule="auto"/>
        <w:jc w:val="center"/>
        <w:outlineLvl w:val="0"/>
        <w:rPr>
          <w:rFonts w:ascii="黑体" w:eastAsia="黑体" w:hAnsi="黑体" w:cs="黑体" w:hint="eastAsia"/>
          <w:bCs/>
          <w:kern w:val="44"/>
          <w:sz w:val="32"/>
          <w:szCs w:val="32"/>
        </w:rPr>
      </w:pPr>
      <w:r>
        <w:rPr>
          <w:rFonts w:ascii="楷体" w:eastAsia="楷体" w:hAnsi="楷体" w:cs="楷体" w:hint="eastAsia"/>
          <w:bCs/>
          <w:kern w:val="44"/>
          <w:sz w:val="30"/>
          <w:szCs w:val="30"/>
        </w:rPr>
        <w:t>浙江省粮食和物资储备局监制</w:t>
      </w: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hint="eastAsia"/>
          <w:b/>
          <w:kern w:val="44"/>
          <w:sz w:val="44"/>
          <w:szCs w:val="44"/>
        </w:rPr>
      </w:pPr>
    </w:p>
    <w:p w:rsidR="00BA3227" w:rsidRDefault="00BA3227" w:rsidP="00BA3227"/>
    <w:p w:rsidR="00BA3227" w:rsidRDefault="00BA3227" w:rsidP="00BA3227">
      <w:pPr>
        <w:keepNext/>
        <w:keepLines/>
        <w:spacing w:line="600" w:lineRule="exact"/>
        <w:jc w:val="left"/>
        <w:outlineLvl w:val="0"/>
        <w:rPr>
          <w:rFonts w:eastAsia="方正小标宋_GBK"/>
          <w:bCs/>
          <w:kern w:val="44"/>
          <w:sz w:val="36"/>
          <w:szCs w:val="36"/>
        </w:rPr>
      </w:pPr>
      <w:r>
        <w:lastRenderedPageBreak/>
        <w:pict>
          <v:shape id="文本框 391" o:spid="_x0000_s2060" type="#_x0000_t202" style="position:absolute;margin-left:-22.05pt;margin-top:28.1pt;width:480pt;height:596.9pt;z-index:-251658240">
            <v:textbox>
              <w:txbxContent>
                <w:p w:rsidR="00BA3227" w:rsidRDefault="00BA3227" w:rsidP="00BA3227"/>
              </w:txbxContent>
            </v:textbox>
          </v:shape>
        </w:pict>
      </w:r>
      <w:r>
        <w:rPr>
          <w:rFonts w:eastAsia="黑体" w:hint="eastAsia"/>
          <w:bCs/>
          <w:kern w:val="44"/>
          <w:sz w:val="32"/>
          <w:szCs w:val="32"/>
        </w:rPr>
        <w:t>模板</w:t>
      </w:r>
      <w:r>
        <w:rPr>
          <w:rFonts w:eastAsia="黑体"/>
          <w:bCs/>
          <w:kern w:val="44"/>
          <w:sz w:val="32"/>
          <w:szCs w:val="32"/>
        </w:rPr>
        <w:t>2</w:t>
      </w: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bCs/>
          <w:kern w:val="44"/>
          <w:sz w:val="44"/>
          <w:szCs w:val="44"/>
        </w:rPr>
      </w:pP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XX粮站（库）收购工作人员一览表</w:t>
      </w:r>
    </w:p>
    <w:p w:rsidR="00BA3227" w:rsidRDefault="00BA3227" w:rsidP="00BA3227">
      <w:pPr>
        <w:keepNext/>
        <w:keepLines/>
        <w:spacing w:line="600" w:lineRule="exact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</w:pPr>
    </w:p>
    <w:p w:rsidR="00BA3227" w:rsidRDefault="00BA3227" w:rsidP="00BA3227">
      <w:pPr>
        <w:keepNext/>
        <w:keepLines/>
        <w:spacing w:line="600" w:lineRule="exact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</w:pPr>
    </w:p>
    <w:p w:rsidR="00BA3227" w:rsidRDefault="00BA3227" w:rsidP="00BA3227">
      <w:pPr>
        <w:keepNext/>
        <w:keepLines/>
        <w:spacing w:line="600" w:lineRule="exact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98425</wp:posOffset>
            </wp:positionV>
            <wp:extent cx="5613400" cy="1828165"/>
            <wp:effectExtent l="19050" t="0" r="0" b="0"/>
            <wp:wrapNone/>
            <wp:docPr id="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341" b="5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2302510</wp:posOffset>
            </wp:positionV>
            <wp:extent cx="5594350" cy="1856740"/>
            <wp:effectExtent l="19050" t="0" r="0" b="0"/>
            <wp:wrapNone/>
            <wp:docPr id="4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98" b="5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227" w:rsidRDefault="00BA3227" w:rsidP="00BA3227">
      <w:pPr>
        <w:keepNext/>
        <w:keepLines/>
        <w:spacing w:line="600" w:lineRule="exact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</w:pPr>
    </w:p>
    <w:p w:rsidR="00BA3227" w:rsidRDefault="00BA3227" w:rsidP="00BA3227">
      <w:pPr>
        <w:keepNext/>
        <w:keepLines/>
        <w:spacing w:line="600" w:lineRule="exact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24"/>
          <w:szCs w:val="24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bCs/>
          <w:sz w:val="24"/>
          <w:szCs w:val="24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24"/>
          <w:szCs w:val="24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bCs/>
          <w:sz w:val="24"/>
          <w:szCs w:val="24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Cs/>
          <w:kern w:val="44"/>
          <w:sz w:val="24"/>
          <w:szCs w:val="24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hint="eastAsia"/>
          <w:b/>
          <w:kern w:val="44"/>
          <w:sz w:val="44"/>
          <w:szCs w:val="44"/>
        </w:rPr>
      </w:pPr>
    </w:p>
    <w:p w:rsidR="00BA3227" w:rsidRDefault="00BA3227" w:rsidP="00BA3227"/>
    <w:p w:rsidR="00BA3227" w:rsidRDefault="00BA3227" w:rsidP="00BA3227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绍兴市上虞区粮食收储公司</w:t>
      </w:r>
    </w:p>
    <w:p w:rsidR="00BA3227" w:rsidRDefault="00BA3227" w:rsidP="00BA3227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</w:p>
    <w:p w:rsidR="00BA3227" w:rsidRDefault="00BA3227" w:rsidP="00BA3227">
      <w:pPr>
        <w:widowControl/>
        <w:spacing w:beforeAutospacing="1" w:afterAutospacing="1"/>
        <w:jc w:val="left"/>
        <w:rPr>
          <w:rFonts w:ascii="仿宋_GB2312" w:eastAsia="仿宋_GB2312" w:hAnsi="仿宋_GB2312" w:cs="仿宋_GB2312"/>
          <w:sz w:val="32"/>
          <w:szCs w:val="32"/>
        </w:rPr>
        <w:sectPr w:rsidR="00BA3227">
          <w:pgSz w:w="11905" w:h="16838"/>
          <w:pgMar w:top="1701" w:right="1474" w:bottom="1701" w:left="1587" w:header="851" w:footer="1134" w:gutter="0"/>
          <w:cols w:space="720"/>
          <w:docGrid w:type="lines" w:linePitch="312"/>
        </w:sectPr>
      </w:pPr>
    </w:p>
    <w:p w:rsidR="00BA3227" w:rsidRDefault="00BA3227" w:rsidP="00BA3227">
      <w:pPr>
        <w:spacing w:line="600" w:lineRule="exact"/>
        <w:rPr>
          <w:rFonts w:eastAsia="黑体" w:hint="eastAsia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模板</w:t>
      </w:r>
      <w:r>
        <w:rPr>
          <w:rFonts w:eastAsia="黑体"/>
          <w:bCs/>
          <w:sz w:val="32"/>
          <w:szCs w:val="32"/>
        </w:rPr>
        <w:t>3</w:t>
      </w: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bCs/>
          <w:kern w:val="44"/>
          <w:sz w:val="36"/>
          <w:szCs w:val="36"/>
        </w:rPr>
      </w:pPr>
      <w:r>
        <w:pict>
          <v:shape id="文本框 394" o:spid="_x0000_s2061" type="#_x0000_t202" style="position:absolute;left:0;text-align:left;margin-left:-28.3pt;margin-top:4.85pt;width:474pt;height:639.65pt;z-index:-251658240">
            <v:textbox>
              <w:txbxContent>
                <w:p w:rsidR="00BA3227" w:rsidRDefault="00BA3227" w:rsidP="00BA3227"/>
              </w:txbxContent>
            </v:textbox>
          </v:shape>
        </w:pict>
      </w: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XX粮站（库）收购时间及服务事项</w:t>
      </w:r>
    </w:p>
    <w:p w:rsidR="00BA3227" w:rsidRDefault="00BA3227" w:rsidP="00BA3227">
      <w:pPr>
        <w:spacing w:line="600" w:lineRule="exact"/>
        <w:rPr>
          <w:rFonts w:hint="eastAsia"/>
        </w:rPr>
      </w:pPr>
    </w:p>
    <w:p w:rsidR="00BA3227" w:rsidRDefault="00BA3227" w:rsidP="00BA3227">
      <w:pPr>
        <w:pStyle w:val="ListParagraph"/>
        <w:spacing w:line="600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一、收购、服务时间</w:t>
      </w:r>
    </w:p>
    <w:p w:rsidR="00BA3227" w:rsidRDefault="00BA3227" w:rsidP="00BA3227">
      <w:pPr>
        <w:keepNext/>
        <w:keepLines/>
        <w:spacing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**年**月**日－**年**月**日</w:t>
      </w:r>
    </w:p>
    <w:p w:rsidR="00BA3227" w:rsidRDefault="00BA3227" w:rsidP="00BA3227">
      <w:pPr>
        <w:keepNext/>
        <w:keepLines/>
        <w:spacing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上午*:00－下午*:00</w:t>
      </w:r>
    </w:p>
    <w:p w:rsidR="00BA3227" w:rsidRDefault="00BA3227" w:rsidP="00BA3227">
      <w:pPr>
        <w:pStyle w:val="ListParagraph"/>
        <w:spacing w:line="600" w:lineRule="exact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二、服务事项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除杂：**元/吨；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烘干：**元/吨；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谷外糙米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处理：**元/吨；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BA3227" w:rsidRDefault="00BA3227" w:rsidP="00BA3227">
      <w:pPr>
        <w:pStyle w:val="ListParagraph"/>
        <w:spacing w:line="600" w:lineRule="exact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三、收购仓点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**#、**#、**#……仓</w:t>
      </w:r>
    </w:p>
    <w:p w:rsidR="00BA3227" w:rsidRDefault="00BA3227" w:rsidP="00BA3227">
      <w:pPr>
        <w:pStyle w:val="ListParagraph"/>
        <w:spacing w:line="600" w:lineRule="exact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四、粮库联系电话</w:t>
      </w:r>
    </w:p>
    <w:p w:rsidR="00BA3227" w:rsidRDefault="00BA3227" w:rsidP="00BA3227">
      <w:pPr>
        <w:pStyle w:val="ListParagraph"/>
        <w:spacing w:line="600" w:lineRule="exact"/>
        <w:ind w:firstLineChars="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****-*******</w:t>
      </w:r>
    </w:p>
    <w:p w:rsidR="00BA3227" w:rsidRDefault="00BA3227" w:rsidP="00BA3227">
      <w:pPr>
        <w:pStyle w:val="ListParagraph"/>
        <w:spacing w:line="600" w:lineRule="exact"/>
        <w:ind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五、粮食监管热线</w:t>
      </w:r>
    </w:p>
    <w:p w:rsidR="00BA3227" w:rsidRDefault="00BA3227" w:rsidP="00BA3227">
      <w:pPr>
        <w:pStyle w:val="ListParagraph"/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12325</w:t>
      </w:r>
    </w:p>
    <w:p w:rsidR="00BA3227" w:rsidRDefault="00BA3227" w:rsidP="00BA3227">
      <w:pPr>
        <w:pStyle w:val="ListParagraph"/>
        <w:spacing w:line="600" w:lineRule="exact"/>
        <w:ind w:firstLineChars="700" w:firstLine="22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BA3227" w:rsidRDefault="00BA3227" w:rsidP="00BA3227">
      <w:pPr>
        <w:pStyle w:val="ListParagraph"/>
        <w:spacing w:line="600" w:lineRule="exact"/>
        <w:ind w:firstLineChars="0" w:firstLine="0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绍兴市上虞区粮食收储公司</w:t>
      </w:r>
    </w:p>
    <w:p w:rsidR="00BA3227" w:rsidRDefault="00BA3227" w:rsidP="00BA3227">
      <w:pPr>
        <w:pStyle w:val="ListParagraph"/>
        <w:spacing w:line="600" w:lineRule="exact"/>
        <w:ind w:firstLineChars="1700" w:firstLine="5440"/>
        <w:rPr>
          <w:rFonts w:hint="eastAsia"/>
          <w:bCs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**年**月**日</w:t>
      </w:r>
    </w:p>
    <w:p w:rsidR="00BA3227" w:rsidRDefault="00BA3227" w:rsidP="00BA3227">
      <w:pPr>
        <w:spacing w:line="600" w:lineRule="exact"/>
        <w:rPr>
          <w:rFonts w:eastAsia="黑体"/>
          <w:bCs/>
          <w:sz w:val="32"/>
          <w:szCs w:val="32"/>
        </w:rPr>
      </w:pPr>
    </w:p>
    <w:p w:rsidR="00BA3227" w:rsidRDefault="00BA3227" w:rsidP="00BA3227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模板</w:t>
      </w:r>
      <w:r>
        <w:rPr>
          <w:rFonts w:eastAsia="黑体"/>
          <w:bCs/>
          <w:sz w:val="32"/>
          <w:szCs w:val="32"/>
        </w:rPr>
        <w:t>4</w:t>
      </w: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年度粳稻质量与价格政策公告牌</w:t>
      </w: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7" o:spid="_x0000_s2053" type="#_x0000_t75" style="position:absolute;left:0;text-align:left;margin-left:-12pt;margin-top:29.25pt;width:441pt;height:498.75pt;z-index:251658240">
            <v:imagedata r:id="rId8" o:title=""/>
          </v:shape>
          <o:OLEObject Type="Embed" ProgID="Excel.Sheet.12" ShapeID="Object 117" DrawAspect="Content" ObjectID="_1720014981" r:id="rId9">
            <o:FieldCodes>\* MERGEFORMAT</o:FieldCodes>
          </o:OLEObject>
        </w:pict>
      </w: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rPr>
          <w:rFonts w:eastAsia="方正小标宋简体" w:hint="eastAsia"/>
          <w:bCs/>
          <w:sz w:val="40"/>
          <w:szCs w:val="40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模板</w:t>
      </w:r>
      <w:r>
        <w:rPr>
          <w:rFonts w:eastAsia="黑体"/>
          <w:bCs/>
          <w:sz w:val="32"/>
          <w:szCs w:val="32"/>
        </w:rPr>
        <w:t>5</w:t>
      </w: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XX年度籼稻质量与价格政策公告牌</w:t>
      </w:r>
    </w:p>
    <w:p w:rsidR="00BA3227" w:rsidRDefault="00BA3227" w:rsidP="00BA3227">
      <w:pPr>
        <w:spacing w:line="600" w:lineRule="exact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hint="eastAsia"/>
        </w:rPr>
        <w:pict>
          <v:shape id="Object 118" o:spid="_x0000_s2054" type="#_x0000_t75" style="position:absolute;left:0;text-align:left;margin-left:-11.25pt;margin-top:24pt;width:441pt;height:548.3pt;z-index:251658240">
            <v:imagedata r:id="rId10" o:title=""/>
          </v:shape>
          <o:OLEObject Type="Embed" ProgID="Excel.Sheet.12" ShapeID="Object 118" DrawAspect="Content" ObjectID="_1720014982" r:id="rId11">
            <o:FieldCodes>\* MERGEFORMAT</o:FieldCodes>
          </o:OLEObject>
        </w:pict>
      </w: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/>
          <w:kern w:val="44"/>
          <w:sz w:val="36"/>
          <w:szCs w:val="36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/>
          <w:kern w:val="44"/>
          <w:sz w:val="36"/>
          <w:szCs w:val="36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/>
          <w:kern w:val="44"/>
          <w:sz w:val="36"/>
          <w:szCs w:val="36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/>
          <w:kern w:val="44"/>
          <w:sz w:val="36"/>
          <w:szCs w:val="36"/>
        </w:rPr>
      </w:pPr>
    </w:p>
    <w:p w:rsidR="00BA3227" w:rsidRDefault="00BA3227" w:rsidP="00BA3227">
      <w:pPr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ascii="方正小标宋_GBK" w:eastAsia="方正小标宋_GBK" w:hAnsi="方正小标宋_GBK" w:cs="方正小标宋_GBK" w:hint="eastAsia"/>
          <w:b/>
          <w:kern w:val="44"/>
          <w:sz w:val="36"/>
          <w:szCs w:val="36"/>
        </w:rPr>
      </w:pPr>
    </w:p>
    <w:p w:rsidR="00BA3227" w:rsidRDefault="00BA3227" w:rsidP="00BA3227">
      <w:pPr>
        <w:keepNext/>
        <w:keepLines/>
        <w:spacing w:before="340" w:after="330" w:line="576" w:lineRule="auto"/>
        <w:outlineLvl w:val="0"/>
        <w:rPr>
          <w:rFonts w:hint="eastAsia"/>
          <w:b/>
          <w:kern w:val="44"/>
          <w:sz w:val="44"/>
          <w:szCs w:val="44"/>
        </w:rPr>
      </w:pPr>
    </w:p>
    <w:p w:rsidR="00BA3227" w:rsidRDefault="00BA3227" w:rsidP="00BA3227">
      <w:pPr>
        <w:spacing w:line="600" w:lineRule="exact"/>
        <w:rPr>
          <w:rFonts w:eastAsia="方正小标宋简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 w:hint="eastAsia"/>
          <w:bCs/>
          <w:sz w:val="32"/>
          <w:szCs w:val="32"/>
        </w:rPr>
        <w:lastRenderedPageBreak/>
        <w:t>模板</w:t>
      </w:r>
      <w:r>
        <w:rPr>
          <w:rFonts w:eastAsia="黑体"/>
          <w:bCs/>
          <w:sz w:val="32"/>
          <w:szCs w:val="32"/>
        </w:rPr>
        <w:t>6</w:t>
      </w: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</w:pPr>
      <w:r>
        <w:pict>
          <v:shape id="Object 5" o:spid="_x0000_s2051" type="#_x0000_t75" style="position:absolute;left:0;text-align:left;margin-left:-12.75pt;margin-top:61.5pt;width:441pt;height:585pt;z-index:251658240">
            <v:imagedata r:id="rId12" o:title=""/>
          </v:shape>
          <o:OLEObject Type="Embed" ProgID="Excel.Sheet.12" ShapeID="Object 5" DrawAspect="Content" ObjectID="_1720014983" r:id="rId13">
            <o:FieldCodes>\* MERGEFORMAT</o:FieldCodes>
          </o:OLEObject>
        </w:pic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XX年度小麦质量与价格政策公告</w:t>
      </w:r>
    </w:p>
    <w:p w:rsidR="00BA3227" w:rsidRDefault="00BA3227" w:rsidP="00BA3227">
      <w:pPr>
        <w:widowControl/>
        <w:spacing w:beforeAutospacing="1" w:afterAutospacing="1"/>
        <w:jc w:val="left"/>
        <w:rPr>
          <w:rFonts w:ascii="方正小标宋简体" w:eastAsia="方正小标宋简体" w:hAnsi="方正小标宋简体" w:cs="方正小标宋简体"/>
        </w:rPr>
        <w:sectPr w:rsidR="00BA3227">
          <w:pgSz w:w="11905" w:h="16838"/>
          <w:pgMar w:top="1701" w:right="1474" w:bottom="1701" w:left="1587" w:header="851" w:footer="992" w:gutter="0"/>
          <w:cols w:space="720"/>
          <w:docGrid w:type="lines" w:linePitch="312"/>
        </w:sectPr>
      </w:pPr>
    </w:p>
    <w:p w:rsidR="00BA3227" w:rsidRDefault="00BA3227" w:rsidP="00BA3227">
      <w:pPr>
        <w:keepNext/>
        <w:keepLines/>
        <w:spacing w:line="600" w:lineRule="exact"/>
        <w:outlineLvl w:val="0"/>
        <w:rPr>
          <w:rFonts w:eastAsia="黑体" w:hint="eastAsia"/>
          <w:bCs/>
          <w:kern w:val="44"/>
          <w:sz w:val="32"/>
          <w:szCs w:val="32"/>
        </w:rPr>
      </w:pPr>
      <w:r>
        <w:rPr>
          <w:rFonts w:eastAsia="黑体" w:hint="eastAsia"/>
          <w:bCs/>
          <w:kern w:val="44"/>
          <w:sz w:val="32"/>
          <w:szCs w:val="32"/>
        </w:rPr>
        <w:lastRenderedPageBreak/>
        <w:t>附件</w:t>
      </w:r>
      <w:r>
        <w:rPr>
          <w:rFonts w:eastAsia="黑体"/>
          <w:bCs/>
          <w:kern w:val="44"/>
          <w:sz w:val="32"/>
          <w:szCs w:val="32"/>
        </w:rPr>
        <w:t>2</w:t>
      </w: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粮食收购主要检验仪器设备配置参考清单</w:t>
      </w: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hint="eastAsia"/>
        </w:rPr>
        <w:pict>
          <v:shape id="Object 2" o:spid="_x0000_s2055" type="#_x0000_t75" style="position:absolute;left:0;text-align:left;margin-left:-.75pt;margin-top:6.75pt;width:439.5pt;height:527.25pt;z-index:251658240">
            <v:imagedata r:id="rId14" o:title=""/>
          </v:shape>
          <o:OLEObject Type="Embed" ProgID="Excel.Sheet.12" ShapeID="Object 2" DrawAspect="Content" ObjectID="_1720014984" r:id="rId15">
            <o:FieldCodes>\* MERGEFORMAT</o:FieldCodes>
          </o:OLEObject>
        </w:pict>
      </w: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widowControl/>
        <w:spacing w:beforeAutospacing="1" w:afterAutospacing="1"/>
        <w:jc w:val="left"/>
        <w:rPr>
          <w:rFonts w:ascii="方正小标宋_GBK" w:eastAsia="方正小标宋_GBK" w:hAnsi="方正小标宋_GBK" w:cs="方正小标宋_GBK"/>
          <w:sz w:val="36"/>
          <w:szCs w:val="36"/>
        </w:rPr>
        <w:sectPr w:rsidR="00BA3227">
          <w:pgSz w:w="11905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BA3227" w:rsidRDefault="00BA3227" w:rsidP="00BA3227">
      <w:pPr>
        <w:widowControl/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BA3227" w:rsidRDefault="00BA3227" w:rsidP="00BA3227">
      <w:pPr>
        <w:pStyle w:val="2"/>
      </w:pPr>
    </w:p>
    <w:p w:rsidR="00BA3227" w:rsidRDefault="00BA3227" w:rsidP="00BA3227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政策性粮食收购必检项目</w:t>
      </w:r>
    </w:p>
    <w:p w:rsidR="00BA3227" w:rsidRDefault="00BA3227" w:rsidP="00BA3227">
      <w:pPr>
        <w:spacing w:line="64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BA3227" w:rsidRDefault="00BA3227" w:rsidP="00BA3227">
      <w:pPr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质量指标</w:t>
      </w:r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执行国家相关标准的常规质量指标项目</w:t>
      </w:r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小麦：色泽气味、水分、杂质、矿物质、容重、不完善粒</w:t>
      </w:r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稻谷：色泽气味、水分、杂质、出糙率、整精米率、黄粒米、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谷外糙米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、互混率</w:t>
      </w:r>
    </w:p>
    <w:p w:rsidR="00BA3227" w:rsidRDefault="00BA3227" w:rsidP="00BA3227">
      <w:pPr>
        <w:spacing w:line="6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二、主要食品安全指标</w:t>
      </w:r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烯醇（呕吐毒素）</w:t>
      </w:r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稻谷：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镉</w:t>
      </w:r>
      <w:proofErr w:type="gramEnd"/>
    </w:p>
    <w:p w:rsidR="00BA3227" w:rsidRDefault="00BA3227" w:rsidP="00BA32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各市、县（市、区）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粮食物资部门按照属地监管原则，可根据本辖区粮食质量安全风险监测和粮食可能受到有害物质污染、发生霉变等情况，增加主要食品安全指标和储存品质指标的必检项目。</w:t>
      </w:r>
    </w:p>
    <w:p w:rsidR="00BA3227" w:rsidRDefault="00BA3227" w:rsidP="00BA3227">
      <w:pPr>
        <w:spacing w:line="600" w:lineRule="exact"/>
        <w:jc w:val="left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BA3227" w:rsidRDefault="00BA3227" w:rsidP="00BA3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（绍兴市上虞区粮食收储公司）</w:t>
      </w: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稻谷收购结算单</w:t>
      </w:r>
    </w:p>
    <w:p w:rsidR="00BA3227" w:rsidRDefault="00BA3227" w:rsidP="00BA3227">
      <w:pPr>
        <w:spacing w:line="600" w:lineRule="exact"/>
        <w:jc w:val="center"/>
        <w:rPr>
          <w:rFonts w:hint="eastAsia"/>
          <w:sz w:val="40"/>
          <w:szCs w:val="40"/>
        </w:rPr>
      </w:pPr>
      <w:r>
        <w:rPr>
          <w:rFonts w:hint="eastAsia"/>
        </w:rPr>
        <w:pict>
          <v:shape id="Object 121" o:spid="_x0000_s2056" type="#_x0000_t75" style="position:absolute;left:0;text-align:left;margin-left:-2.4pt;margin-top:10.2pt;width:866.05pt;height:562.9pt;z-index:251658240">
            <v:imagedata r:id="rId16" o:title=""/>
          </v:shape>
          <o:OLEObject Type="Embed" ProgID="Excel.Sheet.12" ShapeID="Object 121" DrawAspect="Content" ObjectID="_1720014985" r:id="rId17">
            <o:FieldCodes>\* MERGEFORMAT</o:FieldCodes>
          </o:OLEObject>
        </w:pict>
      </w: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/>
          <w:snapToGrid w:val="0"/>
        </w:rPr>
      </w:pPr>
      <w:r>
        <w:rPr>
          <w:rFonts w:ascii="黑体" w:eastAsia="黑体" w:hAnsi="黑体" w:cs="黑体" w:hint="eastAsia"/>
          <w:snapToGrid w:val="0"/>
        </w:rPr>
        <w:t xml:space="preserve">                           </w:t>
      </w: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spacing w:line="240" w:lineRule="atLeast"/>
        <w:jc w:val="left"/>
        <w:rPr>
          <w:rFonts w:ascii="黑体" w:eastAsia="黑体" w:hAnsi="黑体" w:cs="黑体" w:hint="eastAsia"/>
          <w:snapToGrid w:val="0"/>
        </w:rPr>
      </w:pP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楷体" w:eastAsia="楷体" w:hAnsi="楷体" w:cs="楷体" w:hint="eastAsia"/>
          <w:bCs/>
          <w:kern w:val="44"/>
          <w:sz w:val="30"/>
          <w:szCs w:val="30"/>
        </w:rPr>
      </w:pPr>
      <w:r>
        <w:rPr>
          <w:rFonts w:ascii="楷体" w:eastAsia="楷体" w:hAnsi="楷体" w:cs="楷体" w:hint="eastAsia"/>
          <w:bCs/>
          <w:kern w:val="44"/>
          <w:sz w:val="30"/>
          <w:szCs w:val="30"/>
        </w:rPr>
        <w:lastRenderedPageBreak/>
        <w:t>（绍兴市上虞区粮食收储公司）</w:t>
      </w:r>
    </w:p>
    <w:p w:rsidR="00BA3227" w:rsidRDefault="00BA3227" w:rsidP="00BA3227">
      <w:pPr>
        <w:keepNext/>
        <w:keepLines/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小麦收购结算单</w:t>
      </w:r>
    </w:p>
    <w:p w:rsidR="00BA3227" w:rsidRDefault="00BA3227" w:rsidP="00BA3227">
      <w:pPr>
        <w:spacing w:line="600" w:lineRule="exact"/>
        <w:rPr>
          <w:rFonts w:hint="eastAsia"/>
        </w:rPr>
      </w:pPr>
      <w:r>
        <w:rPr>
          <w:rFonts w:hint="eastAsia"/>
        </w:rPr>
        <w:pict>
          <v:shape id="Object 123" o:spid="_x0000_s2057" type="#_x0000_t75" style="position:absolute;left:0;text-align:left;margin-left:-60.75pt;margin-top:21pt;width:1044.75pt;height:512.25pt;z-index:251658240">
            <v:imagedata r:id="rId18" o:title=""/>
          </v:shape>
          <o:OLEObject Type="Embed" ProgID="Excel.Sheet.12" ShapeID="Object 123" DrawAspect="Content" ObjectID="_1720014986" r:id="rId19">
            <o:FieldCodes>\* MERGEFORMAT</o:FieldCodes>
          </o:OLEObject>
        </w:pict>
      </w:r>
    </w:p>
    <w:p w:rsidR="00BA3227" w:rsidRDefault="00BA3227" w:rsidP="00BA3227">
      <w:pPr>
        <w:widowControl/>
        <w:spacing w:beforeAutospacing="1" w:afterAutospacing="1"/>
        <w:jc w:val="left"/>
        <w:sectPr w:rsidR="00BA3227">
          <w:pgSz w:w="11905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BA3227" w:rsidRDefault="00BA3227" w:rsidP="00BA3227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BA3227" w:rsidRDefault="00BA3227" w:rsidP="00BA322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粮食收购流程图</w:t>
      </w:r>
    </w:p>
    <w:p w:rsidR="00BA3227" w:rsidRDefault="00BA3227" w:rsidP="00BA3227">
      <w:pPr>
        <w:keepNext/>
        <w:keepLines/>
        <w:spacing w:before="340" w:after="330" w:line="576" w:lineRule="auto"/>
        <w:jc w:val="center"/>
        <w:outlineLvl w:val="0"/>
        <w:rPr>
          <w:rFonts w:hint="eastAsia"/>
          <w:b/>
          <w:kern w:val="44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374650</wp:posOffset>
            </wp:positionV>
            <wp:extent cx="6086475" cy="2962275"/>
            <wp:effectExtent l="19050" t="0" r="9525" b="0"/>
            <wp:wrapNone/>
            <wp:docPr id="10" name="图片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keepNext/>
        <w:keepLines/>
        <w:spacing w:line="500" w:lineRule="exact"/>
        <w:outlineLvl w:val="0"/>
        <w:rPr>
          <w:rFonts w:ascii="仿宋_GB2312" w:eastAsia="仿宋_GB2312" w:hAnsi="仿宋_GB2312" w:cs="仿宋_GB2312" w:hint="eastAsia"/>
          <w:b/>
          <w:kern w:val="44"/>
          <w:sz w:val="18"/>
          <w:szCs w:val="18"/>
        </w:rPr>
      </w:pPr>
    </w:p>
    <w:p w:rsidR="00BA3227" w:rsidRDefault="00BA3227" w:rsidP="00BA3227">
      <w:pPr>
        <w:pStyle w:val="1"/>
        <w:spacing w:before="0" w:after="0" w:line="240" w:lineRule="exact"/>
        <w:rPr>
          <w:rFonts w:hint="eastAsia"/>
        </w:rPr>
      </w:pPr>
    </w:p>
    <w:p w:rsidR="00BA3227" w:rsidRDefault="00BA3227" w:rsidP="00BA3227">
      <w:pPr>
        <w:keepNext/>
        <w:keepLines/>
        <w:spacing w:line="300" w:lineRule="exact"/>
        <w:outlineLvl w:val="0"/>
        <w:rPr>
          <w:rFonts w:ascii="宋体" w:hAnsi="宋体" w:cs="宋体"/>
          <w:b/>
          <w:kern w:val="44"/>
          <w:sz w:val="18"/>
          <w:szCs w:val="18"/>
        </w:rPr>
      </w:pPr>
      <w:r>
        <w:rPr>
          <w:rFonts w:ascii="宋体" w:hAnsi="宋体" w:cs="宋体" w:hint="eastAsia"/>
          <w:b/>
          <w:kern w:val="44"/>
          <w:sz w:val="18"/>
          <w:szCs w:val="18"/>
        </w:rPr>
        <w:t>注：</w:t>
      </w:r>
      <w:r>
        <w:rPr>
          <w:rFonts w:ascii="宋体" w:hAnsi="宋体" w:cs="宋体" w:hint="eastAsia"/>
          <w:bCs/>
          <w:kern w:val="44"/>
          <w:sz w:val="18"/>
          <w:szCs w:val="18"/>
        </w:rPr>
        <w:t>1.检化验环节发现不符合食品安全标准的粮食，应当作为非食用用途单独收储。</w:t>
      </w:r>
    </w:p>
    <w:p w:rsidR="00BA3227" w:rsidRPr="00BA3227" w:rsidRDefault="00BA3227" w:rsidP="00BA3227">
      <w:pPr>
        <w:spacing w:line="300" w:lineRule="exact"/>
        <w:ind w:leftChars="170" w:left="357"/>
        <w:rPr>
          <w:rFonts w:ascii="宋体" w:hAnsi="宋体" w:cs="宋体"/>
          <w:kern w:val="44"/>
          <w:sz w:val="18"/>
          <w:szCs w:val="18"/>
        </w:rPr>
        <w:sectPr w:rsidR="00BA3227" w:rsidRPr="00BA3227">
          <w:pgSz w:w="16838" w:h="11905" w:orient="landscape"/>
          <w:pgMar w:top="1474" w:right="1474" w:bottom="1304" w:left="1587" w:header="851" w:footer="992" w:gutter="0"/>
          <w:cols w:space="720"/>
          <w:docGrid w:type="lines" w:linePitch="314"/>
        </w:sectPr>
      </w:pPr>
      <w:r>
        <w:rPr>
          <w:rFonts w:ascii="宋体" w:hAnsi="宋体" w:cs="宋体" w:hint="eastAsia"/>
          <w:kern w:val="44"/>
          <w:sz w:val="18"/>
          <w:szCs w:val="18"/>
        </w:rPr>
        <w:t>2.对水分、杂质等质量指标值高于国家质量标准的粮食，具备相应整理能力的粮食收购主体，可以代为整理，达标后方可收购；</w:t>
      </w:r>
      <w:proofErr w:type="gramStart"/>
      <w:r>
        <w:rPr>
          <w:rFonts w:ascii="宋体" w:hAnsi="宋体" w:cs="宋体" w:hint="eastAsia"/>
          <w:kern w:val="44"/>
          <w:sz w:val="18"/>
          <w:szCs w:val="18"/>
        </w:rPr>
        <w:t>达到扣量标准</w:t>
      </w:r>
      <w:proofErr w:type="gramEnd"/>
      <w:r>
        <w:rPr>
          <w:rFonts w:ascii="宋体" w:hAnsi="宋体" w:cs="宋体" w:hint="eastAsia"/>
          <w:kern w:val="44"/>
          <w:sz w:val="18"/>
          <w:szCs w:val="18"/>
        </w:rPr>
        <w:t>范围的，可以按国家有关规定扣量。不具备相应整理能力的粮食收购主体，应当帮助种粮农民联系粮食产后服务中心进行整理，达标后方可收购</w:t>
      </w:r>
    </w:p>
    <w:p w:rsidR="00544B44" w:rsidRPr="00BA3227" w:rsidRDefault="00544B44"/>
    <w:sectPr w:rsidR="00544B44" w:rsidRPr="00BA3227" w:rsidSect="00544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9A" w:rsidRDefault="0071789A" w:rsidP="00BA3227">
      <w:r>
        <w:separator/>
      </w:r>
    </w:p>
  </w:endnote>
  <w:endnote w:type="continuationSeparator" w:id="0">
    <w:p w:rsidR="0071789A" w:rsidRDefault="0071789A" w:rsidP="00BA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9A" w:rsidRDefault="0071789A" w:rsidP="00BA3227">
      <w:r>
        <w:separator/>
      </w:r>
    </w:p>
  </w:footnote>
  <w:footnote w:type="continuationSeparator" w:id="0">
    <w:p w:rsidR="0071789A" w:rsidRDefault="0071789A" w:rsidP="00BA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275694"/>
    <w:multiLevelType w:val="singleLevel"/>
    <w:tmpl w:val="F027569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227"/>
    <w:rsid w:val="00544B44"/>
    <w:rsid w:val="0071789A"/>
    <w:rsid w:val="00BA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A322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22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BA3227"/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a5">
    <w:name w:val="Body Text Indent"/>
    <w:basedOn w:val="a"/>
    <w:link w:val="Char1"/>
    <w:uiPriority w:val="99"/>
    <w:semiHidden/>
    <w:unhideWhenUsed/>
    <w:rsid w:val="00BA322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A3227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semiHidden/>
    <w:unhideWhenUsed/>
    <w:qFormat/>
    <w:rsid w:val="00BA3227"/>
    <w:pPr>
      <w:ind w:firstLineChars="200" w:firstLine="420"/>
    </w:pPr>
  </w:style>
  <w:style w:type="character" w:customStyle="1" w:styleId="2Char">
    <w:name w:val="正文首行缩进 2 Char"/>
    <w:basedOn w:val="Char1"/>
    <w:link w:val="2"/>
    <w:semiHidden/>
    <w:rsid w:val="00BA3227"/>
  </w:style>
  <w:style w:type="paragraph" w:customStyle="1" w:styleId="ListParagraph">
    <w:name w:val="List Paragraph"/>
    <w:uiPriority w:val="34"/>
    <w:qFormat/>
    <w:rsid w:val="00BA3227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Excel____3.xls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Excel____5.xlsx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___2.xlsx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___4.xlsx"/><Relationship Id="rId10" Type="http://schemas.openxmlformats.org/officeDocument/2006/relationships/image" Target="media/image3.emf"/><Relationship Id="rId19" Type="http://schemas.openxmlformats.org/officeDocument/2006/relationships/package" Target="embeddings/Microsoft_Office_Excel____6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___1.xlsx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2022-07-22T09:09:00Z</dcterms:created>
  <dcterms:modified xsi:type="dcterms:W3CDTF">2022-07-22T09:10:00Z</dcterms:modified>
</cp:coreProperties>
</file>